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before="240" w:beforeAutospacing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Ministru kabineta noteikumi Nr. 753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Rīgā 2022. gada 6. decembrī (prot. Nr. 62 10. §)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Grozījumi Ministru kabineta 2010. gada 16. novembra noteikumos Nr. 1042 "Noteikumi par karavīru sociālajām garantijām"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 </w:t>
      </w:r>
      <w:r w:rsidR="00000000" w:rsidRPr="00000000" w:rsidDel="00000000">
        <w:rPr>
          <w:rStyle w:val="paragraph"/>
          <w:i w:val="1"/>
          <w:rtl w:val="0"/>
        </w:rPr>
        <w:t xml:space="preserve">Valsts un pašvaldību institūciju amatpersonu un darbinieku atlīdzības likuma</w:t>
      </w:r>
      <w:r>
        <w:br/>
      </w:r>
      <w:r w:rsidR="00000000" w:rsidRPr="00000000" w:rsidDel="00000000">
        <w:rPr>
          <w:rStyle w:val="paragraph"/>
          <w:i w:val="1"/>
          <w:rtl w:val="0"/>
        </w:rPr>
        <w:t xml:space="preserve">20. pantu, 24. panta pirmo daļu, 29. panta pirmo, otro un trešo daļu, 30. panta pirmo un otro daļu,</w:t>
      </w:r>
      <w:r>
        <w:br/>
      </w:r>
      <w:r w:rsidR="00000000" w:rsidRPr="00000000" w:rsidDel="00000000">
        <w:rPr>
          <w:rStyle w:val="paragraph"/>
          <w:i w:val="1"/>
          <w:rtl w:val="0"/>
        </w:rPr>
        <w:t xml:space="preserve">33. un 34. pantu un </w:t>
      </w:r>
      <w:r w:rsidR="00000000" w:rsidRPr="00000000" w:rsidDel="00000000">
        <w:rPr>
          <w:rStyle w:val="paragraph"/>
          <w:i w:val="1"/>
          <w:rtl w:val="0"/>
        </w:rPr>
        <w:t xml:space="preserve">Militārā dienesta likuma</w:t>
      </w:r>
      <w:r w:rsidR="00000000" w:rsidRPr="00000000" w:rsidDel="00000000">
        <w:rPr>
          <w:rStyle w:val="paragraph"/>
          <w:i w:val="1"/>
          <w:rtl w:val="0"/>
        </w:rPr>
        <w:t xml:space="preserve"> 66. panta 7.</w:t>
      </w:r>
      <w:r w:rsidR="00000000" w:rsidRPr="00000000" w:rsidDel="00000000">
        <w:rPr>
          <w:rStyle w:val="paragraph"/>
          <w:i w:val="1"/>
          <w:vertAlign w:val="superscript"/>
          <w:rtl w:val="0"/>
        </w:rPr>
        <w:t xml:space="preserve">1</w:t>
      </w:r>
      <w:r w:rsidR="00000000" w:rsidRPr="00000000" w:rsidDel="00000000">
        <w:rPr>
          <w:rStyle w:val="paragraph"/>
          <w:i w:val="1"/>
          <w:rtl w:val="0"/>
        </w:rPr>
        <w:t xml:space="preserve"> daļu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Izdarīt Ministru kabineta 2010. gada 16. novembra noteikumos Nr. 1042 "Noteikumi par karavīru sociālajām garantijām" (Latvijas Vēstnesis, 2010, 185. nr.; 2011, 48., 132. nr.; 2013, 173. nr.; 2015, 46. nr.; 2018, 162. nr.) šādus grozījumus: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73.2. apakšpunktu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"73.2. Militārās policijas karavīriem kompensāciju izmaksā saskaņā ar šo noteikumu 7. pielikumu."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7. pielikumu jaunā redakcijā (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A. K. Kariņš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prezidenta biedrs, aizsardzības 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A. Pabriks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22-TA-2767</w:t>
    </w:r>
    <w:r>
      <w:br/>
    </w:r>
    <w:r w:rsidR="00000000" w:rsidRPr="00000000" w:rsidDel="00000000">
      <w:rPr>
        <w:rtl w:val="0"/>
      </w:rPr>
      <w:t xml:space="preserve">Izdrukāts 29.07.2026. 21.20 - 1.0.VK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22-TA-2767</w:t>
    </w:r>
    <w:r>
      <w:br/>
    </w:r>
    <w:r w:rsidR="00000000" w:rsidRPr="00000000" w:rsidDel="00000000">
      <w:rPr>
        <w:rtl w:val="0"/>
      </w:rPr>
      <w:t xml:space="preserve">Izdrukāts 29.07.2026. 21.20 - 1.0.VK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1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2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noteikumu_(grozījumu)_projekts_22-TA-2767.docx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