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Speciālās regulatīvās vides pieteikuma iesniegšanas un izvērtēšanas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Inovatīvas uzņēmējdarbības un prioritāro projektu atbalsta likuma 5. panta</w:t>
      </w:r>
      <w:r w:rsidR="00000000" w:rsidRPr="00000000" w:rsidDel="00000000">
        <w:rPr>
          <w:rStyle w:val="paragraph"/>
          <w:i w:val="1"/>
          <w:rtl w:val="0"/>
        </w:rPr>
        <w:t xml:space="preserve"> trešās daļas 1.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speciālās regulatīvās vides pieteikuma iesniegšanas un izvērtēšanas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Investīciju un attīstības aģentūra (turpmāk – aģentūra) nodrošina vienotu kontaktpunktu speciālās regulatīvās vides pieteikumu iesniedzēju apkalpošanai un informācijas apmaiņai.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Šie noteikumi neattiecas uz speciālās regulatīvās vides pieteikumiem par mākslīgā intelekta sistēmu izstrādi, pārbaudi un attīstību vai datu apstrādi, izmantojot mākslīgo intelektu.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Speciālās regulatīvās vides pieteikuma iesniegšana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Speciālās regulatīvās vides izveidei un īstenošanai var pieteikties Latvijā reģistrēts komersants, komersantu apvienība, reģistrēta ārvalsts komersanta vai dalībvalsts kapitālsabiedrības filiāle Komerclikuma izpratnē, tai skaitā arī publisku personu kapitālsabiedrība, un zinātniskā institūcija Zinātniskās darbības likuma izpratnē (turpmāk – pieteicējs), kura rīkojas vai kuras piesaistītie partneri vai eksperti darbojas atbilstošajā </w:t>
      </w:r>
      <w:r w:rsidR="00000000" w:rsidRPr="00000000" w:rsidDel="00000000">
        <w:rPr>
          <w:rtl w:val="0"/>
        </w:rPr>
        <w:t xml:space="preserve">Inovatīvas uzņēmējdarbības un prioritāro projektu atbalsta likuma 3. panta</w:t>
      </w:r>
      <w:r w:rsidR="00000000" w:rsidRPr="00000000" w:rsidDel="00000000">
        <w:rPr>
          <w:rtl w:val="0"/>
        </w:rPr>
        <w:t xml:space="preserve"> pirmajā daļā noteiktajā jomā ne mazāk kā 12 mēnešus.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Pieteicējs rakstveidā iesniedz aģentūrā pieteikumu speciālās regulatīvās vides izveidei inovatīva produkta, tehnoloģijas vai pakalpojuma testēšanai, tostarp izmantojot valsts platformu biznesa attīstībai liaa.business.gov.lv.</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pieteikumā pieteicējs norāda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veicēja nosaukums, nodokļu maksātāja reģistrācijas numurs, e-pasta adrese un klasifikācijas kods atbilstoši Saimniecisko darbību statistiskās klasifikācijas Eiropas Kopienā 2.1. redakcijai (NACE 2.1. redakcija);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kontaktpersona (vārds, uzvārds) un kontaktinformācija (e-pasta adrese, kontakttālrunis);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pieteicēja, piesaistīto partneru vai ekspertu kompetences pamatojums speciālās regulatīvās vides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speciālās regulatīvās vides apraksts, kurā norāda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inovatīvā produkta, tehnoloģijas vai pakalpojuma apraksts, kuru plānots testēt speciālās regulatīvās vides ietvaros, un tā atbilstība šādām prasībām: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inovatīvā produkta, tehnoloģijas vai pakalpojuma testēšana neapdraud valsts, sabiedrības vai vides drošību, cilvēku veselību un dzīvību un Latvijas Republikas uzņemtās starptautiskās saistības;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inovatīvais produkts, tehnoloģija vai pakalpojums atbilst </w:t>
      </w:r>
      <w:r w:rsidR="00000000" w:rsidRPr="00000000" w:rsidDel="00000000">
        <w:rPr>
          <w:rtl w:val="0"/>
        </w:rPr>
        <w:t xml:space="preserve">Inovatīvas uzņēmējdarbības un prioritāro projektu atbalsta likuma 5. panta</w:t>
      </w:r>
      <w:r w:rsidR="00000000" w:rsidRPr="00000000" w:rsidDel="00000000">
        <w:rPr>
          <w:rtl w:val="0"/>
        </w:rPr>
        <w:t xml:space="preserve"> pirmajā daļā noteiktajiem kritērijiem;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speciālās regulatīvās vides īstenošanas laikposms un vietas apraksts, tai skaitā digitālās vides apraksts, kurā pieteicējs plāno testēt inovatīvo produktu, tehnoloģiju vai pakalpojumu;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inovatīvā produkta, tehnoloģijas vai pakalpojuma testēšanu saistīto risku izvērtējums speciālās regulatīvās vides ietvaros un drošības pasākumu apraksts;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informēšanas vai iesaistes apraksts (ja attiecināms);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speciālās regulatīvās vides īstenošanas izmaksu tāme un finansējuma pieejamību pamatojošs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identificētie ierobežojumi vai šķēršļi spēkā esošajos normatīvajos aktos, kas ir saistoši inovatīvā produkta, tehnoloģijas vai pakalpojuma testēšanai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vai kāda daļa vai visa informācija ir ierobežotas pieejamības.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Aģentūra: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piecu darbdienu laikā pēc pieteikuma saņemšanas veic atbilstības šo noteikumu 6.4.1.2. apakšpunktā noteiktajam priekšizvērtējumu un to kopā ar pieteikumu nosūta par speciālās regulatīvās vides izveides un īstenošanas jomu atbildīgajai nozares ministrijai (turpmāk – nozares ministrija) un citām iesaistītajām institūcijām (ja attiecināms) un, ja nepieciešams, organizē darba grupu;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pieteicēju par atteikumu virzīt pieteikumu izskatīšanai, ja pieteicējs, tā piesaistītais partneris vai eksperts: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pakļauts starptautiskām vai nacionālām sankcijām;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kapitālsabiedrība, kurā tieša vai netieša izšķiroša ietekme ir Krievijas Federācijai vai Baltkrievijas Republikai, to pilsoņiem vai juridiskajām personām, kas reģistrētas Krievijas Federācijā vai Baltkrievijas Republikā (turpmāk – Krievijai vai Baltkrievijai piederīgās personas), kā arī kapitālsabiedrība, kurā patiesais labuma guvējs ir Krievijai vai Baltkrievijai piederīga persona, vai ar šādu kapitālsabiedrību saistīta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personālsabiedrība, kurā tieša vai netieša izšķiroša ietekme ir Krievijai vai Baltkrievijai piederīgām personām, kā arī personālsabiedrība, kurā patiesā labuma guvējs ir Krievijai vai Baltkrievijai piederīga persona, vai ar šādu personālsabiedrību saistīta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Krievijai vai Baltkrievijai piederīga persona.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Speciālās regulatīvās vides pieteikuma izvērtēšanas un speciālās regulatīvās vides izveides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informācija, kuru pieteicējs sniedzis saskaņā ar šo noteikumu </w:t>
      </w:r>
      <w:r w:rsidR="00000000" w:rsidRPr="00000000" w:rsidDel="00000000">
        <w:rPr>
          <w:rtl w:val="0"/>
        </w:rPr>
        <w:t xml:space="preserve">6. </w:t>
      </w:r>
      <w:r w:rsidR="00000000" w:rsidRPr="00000000" w:rsidDel="00000000">
        <w:rPr>
          <w:rtl w:val="0"/>
        </w:rPr>
        <w:t xml:space="preserve">punktu</w:t>
      </w:r>
      <w:r w:rsidR="00000000" w:rsidRPr="00000000" w:rsidDel="00000000">
        <w:rPr>
          <w:rtl w:val="0"/>
        </w:rPr>
        <w:t xml:space="preserve">, nav pietiekama, nozares ministrija vai citas iesaistītās institūcijas (ja attiecināms) piecu darbdienu laikā no aģentūras pārsūtītā pieteikuma saņemšanas pieprasa pieteicējam nepieciešamo papildu informāciju vai dokumentāciju un nosaka termiņu tās iesniegšanai. Minētais termiņš nevar būt īsāks par piecām darbdienām.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Nozares ministrija sadarbībā ar citām iesaistītajām institūcijām (ja attiecināms) pēc pieteikuma saņemšanas no aģentūras izvērtē pieteicēja iesniegtajā pieteikumā iekļauto informāciju un 20 dienu laikā informē aģentūru par vienu no šādiem lēmumiem: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piekrīt speciālās regulatīvās vides izveidei, ja pieteicējs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noteiktajām prasībām un pieteikumam pievienotā informācija ir pietiekama;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nepiekrīt speciālās regulatīvās vides izveidei,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pieteicējs neatbilst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noteiktajām prasībām vai pieteikumam pievienotā informācija nav pietiekama un pieteicējs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noteiktajā kārtībā nav novērsis konstatētos trūkumus;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pieteicējam, tā piesaistītajam partnerim vai ekspertam piemēroti piespiedu ietekmēšanas līdzekļi saskaņā ar </w:t>
      </w:r>
      <w:r w:rsidR="00000000" w:rsidRPr="00000000" w:rsidDel="00000000">
        <w:rPr>
          <w:rtl w:val="0"/>
        </w:rPr>
        <w:t xml:space="preserve">Krimināllikumu</w:t>
      </w:r>
      <w:r w:rsidR="00000000" w:rsidRPr="00000000" w:rsidDel="00000000">
        <w:rPr>
          <w:rtl w:val="0"/>
        </w:rPr>
        <w:t xml:space="preserve"> vai ja pieteicēja piesaistītie partneri vai eksperti ir sodīti par smaga vai sevišķi smaga noziedzīga nodarījuma izdarīšanu speciālās regulatīvās vides jomā, izņemot personas, kas reabilitētas vai kuru sodāmība dzēsta.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Aģentūrai ir tiesības bez maksas pieprasīt un saņemt tiešu pieeju datiem valsts informācijas sistēmās, datubāzēs un reģistros šajos noteikumos noteiktajai pieteicēju atbilstības pārbaudei nepieciešamā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Aģentūra informē pieteicēju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nozares ministrijas atbildi 30 dienu laikā no pieteikuma saņemšanas.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nozares ministrija atbilstoši šo noteikumu </w:t>
      </w:r>
      <w:r w:rsidR="00000000" w:rsidRPr="00000000" w:rsidDel="00000000">
        <w:rPr>
          <w:rtl w:val="0"/>
        </w:rPr>
        <w:t xml:space="preserve">9.1. </w:t>
      </w:r>
      <w:r w:rsidR="00000000" w:rsidRPr="00000000" w:rsidDel="00000000">
        <w:rPr>
          <w:rtl w:val="0"/>
        </w:rPr>
        <w:t xml:space="preserve">apakšpunktam</w:t>
      </w:r>
      <w:r w:rsidR="00000000" w:rsidRPr="00000000" w:rsidDel="00000000">
        <w:rPr>
          <w:rtl w:val="0"/>
        </w:rPr>
        <w:t xml:space="preserve"> apstiprinājusi speciālās regulatīvās vides izveidi, aģentūra izveido darba grupu, iesaistot nozares ministriju un citas iesaistītās institūcijas, tostarp konkrētās pašvaldības (ja attiecināms). Darba grupa izstrādā un, ja tās ietvaros nav vienošanās par virzītāju, Ekonomikas ministrija nodrošina lēmumprojekta par speciālās regulatīvās vides izveidi un Ministru kabineta noteikumu projekta, kas nosaka speciālās regulatīvās vides īstenošanas, uzraudzības un izbeigšanas nosacījumus un kārtību, tostarp nosakot gadījumus, kad atsevišķas spēkā esošo normatīvo aktu prasības nav piemērojamas, virzību apstiprināšanai Ministru kabinetā.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nozares ministrija konstatē, ka speciālās regulatīvās vides izveidei nepieciešama sarežģītu vai konceptuālu jautājumu risināšana, nozares ministrija aicina aģentūru iekļaut speciālās regulatīvās vides izveides un īstenošanas jautājumu izskatīšanai tuvākajā Ekonomikas ministrijas izveidotās Lielo un stratēģiski nozīmīgo investīciju projektu operatīvās darba grupas sēdē.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Lielo un stratēģiski nozīmīgo investīciju projektu operatīvās darba grupas sēdē nav panākta vienošanās par speciālās regulatīvās vides izveidi un īstenošanu, jautājumu virza izskatīšanai Lielo un stratēģiski nozīmīgo investīciju projektu koordinācijas padomē.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24-TA-2027</w:t>
    </w:r>
    <w:r>
      <w:br/>
    </w:r>
    <w:r w:rsidR="00000000" w:rsidRPr="00000000" w:rsidDel="00000000">
      <w:rPr>
        <w:rtl w:val="0"/>
      </w:rPr>
      <w:t xml:space="preserve">Izdrukāts 29.07.2026. 22.47 - 11.0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24-TA-2027</w:t>
    </w:r>
    <w:r>
      <w:br/>
    </w:r>
    <w:r w:rsidR="00000000" w:rsidRPr="00000000" w:rsidDel="00000000">
      <w:rPr>
        <w:rtl w:val="0"/>
      </w:rPr>
      <w:t xml:space="preserve">Izdrukāts 29.07.2026. 22.47 - 11.0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noteikumu_projekts_24-TA-2027.docx</dc:title>
</cp:coreProperties>
</file>

<file path=docProps/custom.xml><?xml version="1.0" encoding="utf-8"?>
<Properties xmlns="http://schemas.openxmlformats.org/officeDocument/2006/custom-properties" xmlns:vt="http://schemas.openxmlformats.org/officeDocument/2006/docPropsVTypes"/>
</file>