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2001. gada 8. augusta rīkojumā Nr. 385 "Par biedrībām, nodibinājumiem un starptautiskajām izglītības un sadarbības programmām" (Latvijas Vēstnesis, 2001, 117. nr.; 2002, 104., 181. nr.; 2003, 144. nr.; 2004, 168. nr.; 2005, 81. nr.; 2006, 86. nr.; 2007, 84. nr.; 2008, 57. nr.; 2009, 123. nr.; 2010, 120. nr.; 2011, 86. nr.; 2012, 66. nr.; 2013, 118. nr.; 2014, 109. nr.; 2015, 94. nr.; 2016, 107. nr.; 2017, 89. nr.; 2018, 135. nr.; 2019, 129. nr.; 2020, 26., 242. nr.; 2021, 123., 210. nr.; 2023, 72., 188. nr.; 2025, 57., 185. nr.; 2026, 58.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"1.66. nodibinājums "Latvijas Nacionālās operas fonds";".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"1.67. biedrība "Futbola skola Jelgava";".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1.68.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"1.68. biedrība "Futbola klubs Jelgava"."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26-TA-1486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26-TA-1486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