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437</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2025. gada 15. jūlijā (prot. Nr. 28 19.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2023. gada 5. decembra noteikumos Nr. 723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4.3.3.6. pasākuma "Nodarbinātības valsts aģentūras veiktspējas stiprināšana un pakalpojumu modernizēšana" īstenošanas noteikumi"</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Eiropas Savienības fondu 2021.–2027. gada plānošanas perioda vadības likuma 19. panta 6. un 13. punktu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2023. gada 5. decembra noteikumos Nr. 723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4.3.3.6. pasākuma "Nodarbinātības valsts aģentūras veiktspējas stiprināšana un pakalpojumu modernizēšana" īstenošanas noteikumi" (Latvijas Vēstnesis, 2023, 237.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Papildināt ar 3.3.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"3.3. brīvprātīgā darba organizētāji un veicēji."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Izteikt 4.2.2.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"4.2.2. nacionālais rādītājs – pilnveidoto vai izstrādāto informācijas sistēmu skaits – 2."</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Izteikt 13.4.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"13.4. bezdarbnieku uzskaites un reģistrēto vakanču informācijas sistēmas (turpmāk – informācijas sistēma BURVIS) pilnveide;".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Papildināt ar 13.4.</w:t>
      </w:r>
      <w:r w:rsidR="00000000" w:rsidRPr="00000000" w:rsidDel="00000000">
        <w:rPr>
          <w:vertAlign w:val="superscript"/>
          <w:rtl w:val="0"/>
        </w:rPr>
        <w:t xml:space="preserve">1</w:t>
      </w:r>
      <w:r w:rsidR="00000000" w:rsidRPr="00000000" w:rsidDel="00000000">
        <w:rPr>
          <w:rtl w:val="0"/>
        </w:rPr>
        <w:t xml:space="preserve">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"13.4.</w:t>
      </w:r>
      <w:r w:rsidR="00000000" w:rsidRPr="00000000" w:rsidDel="00000000">
        <w:rPr>
          <w:vertAlign w:val="superscript"/>
          <w:rtl w:val="0"/>
        </w:rPr>
        <w:t xml:space="preserve">1</w:t>
      </w:r>
      <w:r w:rsidR="00000000" w:rsidRPr="00000000" w:rsidDel="00000000">
        <w:rPr>
          <w:rtl w:val="0"/>
        </w:rPr>
        <w:t xml:space="preserve"> brīvprātīgā darba informācijas sistēmas izstrāde;".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Izteikt 13.6.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"13.6. sabiedrības izpratnes un informētības paaugstināšanas pasākumu īstenošana par aģentūras pakalpojumiem un brīvprātīgo darbu;".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Izteikt 15.1.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"15.1. projekta vadības un īstenošanas personāla izmaksas;".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Izteikt 15.2.2.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"15.2.2. iekšzemes komandējumu un darba braucienu izmaksas finansējuma saņēmēja projekta vadības un īstenošanas personālam šo noteikumu 13.1., 13.2., 13.3., 13.4., 13.4.</w:t>
      </w:r>
      <w:r w:rsidR="00000000" w:rsidRPr="00000000" w:rsidDel="00000000">
        <w:rPr>
          <w:vertAlign w:val="superscript"/>
          <w:rtl w:val="0"/>
        </w:rPr>
        <w:t xml:space="preserve">1</w:t>
      </w:r>
      <w:r w:rsidR="00000000" w:rsidRPr="00000000" w:rsidDel="00000000">
        <w:rPr>
          <w:rtl w:val="0"/>
        </w:rPr>
        <w:t xml:space="preserve">, 13.6. un 13.8. apakšpunktā minētās atbalstāmās darbības īstenošanai, kā arī šo noteikumu 3.1. apakšpunktā minētajai mērķa grupai šo noteikumu 13.3. apakšpunktā minētās atbalstāmās darbības īstenošanai. Iekšzemes komandējumu un darba braucienu izmaksām piemēro vadošās iestādes metodikas par vienas vienības izmaksu standarta likmes aprēķinu un piemērošanu 1 km izmaksām un iekšzemes komandējumu izmaksām;".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Svītrot 15.2.4. apakšpunktu.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Svītrot 15.2.5. apakšpunktu.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Svītrot 16.1. apakšpunktu.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Izteikt 16.3.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"16.3. šo noteikumu 13.1., 13.4., 13.4.</w:t>
      </w:r>
      <w:r w:rsidR="00000000" w:rsidRPr="00000000" w:rsidDel="00000000">
        <w:rPr>
          <w:vertAlign w:val="superscript"/>
          <w:rtl w:val="0"/>
        </w:rPr>
        <w:t xml:space="preserve">1</w:t>
      </w:r>
      <w:r w:rsidR="00000000" w:rsidRPr="00000000" w:rsidDel="00000000">
        <w:rPr>
          <w:rtl w:val="0"/>
        </w:rPr>
        <w:t xml:space="preserve"> un 13.5. apakšpunktā minētās atbalstāmās darbības īstenošanai var paredzēt arī iepirkuma tehniskās specifikācijas izstrādes izmaksas;".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Izteikt 16.4.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"16.4. šo noteikumu 13.1., 13.2., 13.3., 13.4., 13.4.</w:t>
      </w:r>
      <w:r w:rsidR="00000000" w:rsidRPr="00000000" w:rsidDel="00000000">
        <w:rPr>
          <w:vertAlign w:val="superscript"/>
          <w:rtl w:val="0"/>
        </w:rPr>
        <w:t xml:space="preserve">1</w:t>
      </w:r>
      <w:r w:rsidR="00000000" w:rsidRPr="00000000" w:rsidDel="00000000">
        <w:rPr>
          <w:rtl w:val="0"/>
        </w:rPr>
        <w:t xml:space="preserve">, 13.5., 13.6. un 13.8. apakšpunktā  minētās atbalstāmās darbības īstenošanai var paredzēt transporta pakalpojumu izmaksas (transportlīdzekļa noma un transporta pakalpojumu pirkšana);".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Izteikt 19.1.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"19.1. pilnveido bezdarbnieku un darba meklētāju profilēšanas sistēmu, integrējot to informācijas sistēmā BURVIS;".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Izteikt 22.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"22. Šo noteikumu 13.4. un 13.4.</w:t>
      </w:r>
      <w:r w:rsidR="00000000" w:rsidRPr="00000000" w:rsidDel="00000000">
        <w:rPr>
          <w:vertAlign w:val="superscript"/>
          <w:rtl w:val="0"/>
        </w:rPr>
        <w:t xml:space="preserve">1</w:t>
      </w:r>
      <w:r w:rsidR="00000000" w:rsidRPr="00000000" w:rsidDel="00000000">
        <w:rPr>
          <w:rtl w:val="0"/>
        </w:rPr>
        <w:t xml:space="preserve"> apakšpunktā minēto atbalstāmo darbību īsteno finansējuma saņēmēja izvēlēts pakalpojuma sniedzējs, kurš:</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22.1. veic  brīvprātīgā darba informācijas sistēmas un informācijas sistēmas BURVIS izstrādes un ieviešanas kvalitātes kontroli;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22.2. veic brīvprātīgā darba informācijas sistēmas izstrādi un informācijas sistēmas BURVIS pilnveidi;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22.3. piesaista informācijas sistēmu drošības auditu."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Izteikt 24.2.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"24.2. organizē informatīvi izglītojošos pasākumus;".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Izteikt 27.1.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"27.1. nodibina civildienesta vai darba tiesiskās attiecības ar projekta vadības un projekta īstenošanas personālu vai piesaista pakalpojumu sniedzēju šo noteikumu 27.2. apakšpunktā minētajā kārtībā. Ja tiek dibinātas civildienesta vai darba tiesiskās attiecības, paredzot atlīdzības izmaksas, personālu nodarbina normālu vai nepilnu darba laiku, tai skaitā atlīdzībai var piemērot daļlaika izmaksu attiecināmības principu. Ja personāla atlīdzībai piemēro daļlaika izmaksu attiecināmības principu, veic personāla darba laika uzskaiti par nostrādāto laiku un veiktajām funkcijām;".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Izteikt 27.4.2.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"27.4.2. parakstījuši apliecinājumus par interešu konflikta neesību saskaņā ar Eiropas Parlamenta un Padomes 2024. gada 23. septembra Regulas (ES, Euratom) 2024/2509 par finanšu noteikumiem, ko piemēro Savienības vispārējam budžetam (pārstrādāta redakcija), 61. pantu un publisko iepirkumu regulējošajiem normatīvajiem aktiem;".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Izteikt 27.5.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"27.5. nodrošina, ka šajos noteikumos paredzētās atbalstāmās darbības un projektā sniegtais atbalsts šo noteikumu 3. punktā minētajai mērķa grupai netiek finansēts, kā arī to nav plānots finansēt no citiem valsts, pašvaldības vai ārvalstu finanšu atbalsta instrumentiem un nodrošina dubultā finansējuma neiestāšanos;".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 </w:t>
      </w:r>
      <w:r w:rsidR="00000000" w:rsidRPr="00000000" w:rsidDel="00000000">
        <w:rPr>
          <w:rtl w:val="0"/>
        </w:rPr>
        <w:t xml:space="preserve">Izteikt 27.6.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"27.6. nodrošina komunikācijas un vizuālās identitātes pasākumus, kas noteikti regulas Nr. 2021/1060 47. un 50. pantā un normatīvajos aktos par kārtību, kādā Eiropas Savienības fondu vadībā iesaistītās institūcijas nodrošina šo fondu ieviešanu 2021.–2027. gada plānošanas periodā. Savā tīmekļvietnē un sociālajos tīklos ievieto informāciju par projekta īstenošanu un aktualizē to, tiklīdz pieejama jaunākā informācija;".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 </w:t>
      </w:r>
      <w:r w:rsidR="00000000" w:rsidRPr="00000000" w:rsidDel="00000000">
        <w:rPr>
          <w:rtl w:val="0"/>
        </w:rPr>
        <w:t xml:space="preserve">Svītrot 27.7. apakšpunktu.</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prezidentes pienākumu izpildītāja ‒ tieslietu ministre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I. Lībiņa-Egnere</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Labklājības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 Uzulnieks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25-TA-815</w:t>
    </w:r>
    <w:r>
      <w:br/>
    </w:r>
    <w:r w:rsidR="00000000" w:rsidRPr="00000000" w:rsidDel="00000000">
      <w:rPr>
        <w:rtl w:val="0"/>
      </w:rPr>
      <w:t xml:space="preserve">Izdrukāts 29.07.2026. 22.48 - 1.0.VK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25-TA-815</w:t>
    </w:r>
    <w:r>
      <w:br/>
    </w:r>
    <w:r w:rsidR="00000000" w:rsidRPr="00000000" w:rsidDel="00000000">
      <w:rPr>
        <w:rtl w:val="0"/>
      </w:rPr>
      <w:t xml:space="preserve">Izdrukāts 29.07.2026. 22.48 - 1.0.VK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noteikumu_(grozījumu)_projekts_25-TA-815.docx</dc:title>
</cp:coreProperties>
</file>

<file path=docProps/custom.xml><?xml version="1.0" encoding="utf-8"?>
<Properties xmlns="http://schemas.openxmlformats.org/officeDocument/2006/custom-properties" xmlns:vt="http://schemas.openxmlformats.org/officeDocument/2006/docPropsVTypes"/>
</file>