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6. decembrī (prot. Nr. 60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Lai segtu izmaksas, kas radušās 2023. gadā saistībā ar parakstu vākšanu tautas nobalsošanas ierosināšanai par Valsts prezidenta apturētā likuma "Grozījumi Notariāta likumā" atcelšanu, Finanšu ministrijai no valsts budžeta programmas 02.00.00 "Līdzekļi neparedzētiem gadījumiem" piešķirt Centrālajai vēlēšanu komisijai 5689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23-TA-3069</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23-TA-3069</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rīkojuma_projekts_23-TA-3069.docx</dc:title>
</cp:coreProperties>
</file>

<file path=docProps/custom.xml><?xml version="1.0" encoding="utf-8"?>
<Properties xmlns="http://schemas.openxmlformats.org/officeDocument/2006/custom-properties" xmlns:vt="http://schemas.openxmlformats.org/officeDocument/2006/docPropsVTypes"/>
</file>