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Pieprasāmās informācijas apjoms un tās sniegšanas kārtība, lemjot par atļauju personai piedalīties tiesneša vai prokurora amata kandidātu atlases procesā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tiesu varu" 55. panta piekto daļu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institūcijas, no kurām Tieslietu padomes izveidota komisija (turpmāk – komisija) var pieprasīt informāciju vai atzinumus, kas nepieciešami, lai veiktu izvērtējumu un lemtu par atļauju personai piedalīties tiesneša vai prokurora amata kandidātu atlases procesā, pieprasāmās informācijas apjomu un tās sniegšanas kārtību.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var pieprasīt izvērtēšanai nepieciešamo informāciju vai atzinumu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Informācijas centra – ziņas no Sodu reģistra aktuālās un arhīva datubāzes par personas sodāmību neatkarīgi no sodāmības dzēšanas vai noņemšanas;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Nacionālā arhīva – tiesas nolēmumu vai prokurora priekšrakstu par sodu (kopijas), ja tas nav iekļauts Sodu reģistrā, un arhīva glabātajos dokumentos esošās ziņas par personas darbību kopš noziedzīgā nodarījuma izdarīšanas, kas ļauj izvērtēt personas attieksmi pret izdarīto noziedzīgo nodarījumu un iespējamo ietekmi uz amata pienākumu veikšanu, sniedzot šo ziņu meklēšanai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probācijas dienesta – informāciju par personas attieksmi pret izdarīto noziedzīgo nodarījumu un soda izpildes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un prokuratūras – tiesas nolēmumu vai prokurora priekšrakstu par sodu (kopijas), ja lieta nav nodota Latvijas Nacionālajā arhīvā;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valsts vai pašvaldību iestādes vai privātpersonas – informāciju par personas darbību laikposmā no noziedzīga nodarījuma izdarīšanas līdz dienai, kad persona pieteikusies atļaujas saņemšanai, vai citu informāciju vai atzinumus, kas nepieciešami, lai veiktu izvērtējumu un lemtu par atļauju personai piedalīties tiesneša vai prokurora amata kandidātu atlases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institūcijas pieprasīto informāciju sniedz komisijai bez 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pieprasītā informācija ir informācijas kopuma daļa, institūcija izsniedz attiecīgu izrakstu.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23-TA-3028</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23-TA-3028</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noteikumu_projekts_23-TA-3028.docx</dc:title>
</cp:coreProperties>
</file>

<file path=docProps/custom.xml><?xml version="1.0" encoding="utf-8"?>
<Properties xmlns="http://schemas.openxmlformats.org/officeDocument/2006/custom-properties" xmlns:vt="http://schemas.openxmlformats.org/officeDocument/2006/docPropsVTypes"/>
</file>