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pasākumu "EURES tīkla darbības nodrošināšana Latvijā"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un pieejamo pasākuma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darba ņēmēju, bezdarbnieku, darba meklētāju un darba devēju piekļuvi informatīviem atbalsta pasākumiem, sniedzot atbalstu darba meklēšanā un darba tiesisko attiecību nodibināšanā.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darba devēji, darba ņēmēji, darba meklētāji, bezdarbnieki un Nodarbinātības valsts aģentūras (turpmāk – aģentūra) nodarbinātie.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starpposma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starpposma rādītājs – atbalstīto Eiropas Nodarbinātības dienestu tīkla (turpmāk – EURES) pasākumu skaits – 100;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atbalstīto EURES pasākumu skaits – 600.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1 485 000 </w:t>
      </w:r>
      <w:r w:rsidR="00000000" w:rsidRPr="00000000" w:rsidDel="00000000">
        <w:rPr>
          <w:i w:val="1"/>
          <w:rtl w:val="0"/>
        </w:rPr>
        <w:t xml:space="preserve">euro</w:t>
      </w:r>
      <w:r w:rsidR="00000000" w:rsidRPr="00000000" w:rsidDel="00000000">
        <w:rPr>
          <w:rtl w:val="0"/>
        </w:rPr>
        <w:t xml:space="preserve">, tai skaitā Eiropas Sociālā fonda Plus finansējums – 1 262 250 </w:t>
      </w:r>
      <w:r w:rsidR="00000000" w:rsidRPr="00000000" w:rsidDel="00000000">
        <w:rPr>
          <w:i w:val="1"/>
          <w:rtl w:val="0"/>
        </w:rPr>
        <w:t xml:space="preserve">euro</w:t>
      </w:r>
      <w:r w:rsidR="00000000" w:rsidRPr="00000000" w:rsidDel="00000000">
        <w:rPr>
          <w:rtl w:val="0"/>
        </w:rPr>
        <w:t xml:space="preserve"> un valsts budžeta līdzfinansējums – 222 750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ietvertajām izmaksu pozīcijām un ir radušās ne agrāk kā 2023. gada 1. decembrī.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iesnieguma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iestāde, kas saskaņā ar Bezdarbnieku un darba meklētāju atbalsta likumu īsteno valsts politiku bezdarba samazināšanas un bezdarbnieku, darba meklētāju un bezdarba riskam pakļauto personu atbalsta jomā, –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un semināri aģentūras nodarbinātajiem par EURES, tā pieejamības nodrošināšanu un Eiropas darba mobilitātes jautājumiem;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nodrošināšana EURES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minētās tiešās attiecināmās personāla izmaksas ietver finansējuma saņēmēja projekta vadības un projekta īstenošanas personāla atlīdzības izmaksas, kas radušās uz civildienesta, darba tiesisko attiecību vai iepirkuma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minētās pārējās attiecināmās izmaksas finansējuma saņēmējs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56. panta 1. punktu plāno kā vienu izmaksu pozīciju 40 procentu apmērā no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Pievienotās vērtības nodoklis, kas tiešā veidā saistīts ar projektu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 uzskatāms par attiecināmām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personāls var iesaistīties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atbalstāmo darbību īstenošanā.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 atbalstāmā darbība ietver šādus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EURES pieejamības un atpazīstamības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sniegšana darba devējiem (tai skaitā valsts un pašvaldību iestāžu un nevalstiskā sektora pārstāvjiem) par EURES, kā arī darbiekārtošanas un personāla atlases pasākumu organizēšana;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sniegšana darba ņēmējiem, darba meklētājiem un bezdarbniekiem par dzīves un darba apstākļiem, nodarbinātības iespējām un administratīvajām procedūrām Eiropas Savienības un Eiropas Ekonomikas zonas valstīs;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nacionālā sadarbības tīkla veidošana un iesaistīto pušu informēšana, tostarp Eiropas prasmju, kompetenču, kvalifikāciju un profesiju klasifikācijas rīka adaptēšana un turpmāka aktualizēšana ar nacionālajām kvalifikāciju datubāzēm;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dalība EURES organizētajos Latvijas un starptautiskajos sadarbības pasākumos, kā arī šo pasākumu organizēšana.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minētās atbalstāmās darbības īstenošanas un maksājuma pieprasījumu sagatavošanas nolūkā finansējuma saņēmējs vai tā piesaistīts pakalpojumu sniedzējs veic pārbaudi attiecībā uz aģentūras nodarbināto atbilstību iesaistei 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minētajās mācībās un semināros, kā arī veic minēto personu identificēšanu un uzskaiti, norādot vārdu, uzvārdu, darba vietas e-pastu, personas kodu un citu maksājuma pieprasījuma sagatavošanai nepieciešamo informāciju, kas nesatur personas datus. Finansējuma saņēmēja piesaistīts pakalpojumu sniedzējs iesniedz finansējuma saņēmējam šajā punktā minēto informāciju, kas nepieciešama maksājuma pieprasījuma sagatavošanai, kā arī informāciju par veikto pārbaudi attiecībā uz aģentūras nodarbināto atbilstību iesaistei mācībās un semināros.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projekta īstenošanas personālu vai piesaista pakalpojumu sniedzēju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minētajā kārtībā. Civildienesta vai darba tiesisko attiecību gadījumā, paredzot atlīdzības izmaksas, nodrošina, ka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ja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kurus slēdz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atbalstāmo darbību īstenošanai, avansa maksājumus var paredzēt ne vairāk kā 30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atbalstāmo darbību veikšanai nepieciešamo personālu vai īstenojot iepirkumus, nodrošina, ka projekta īstenošanas laikā tiek ievēroti interešu konflikta, korupcijas un krāpšanas novēršanas nosacījumi, vismaz paredzot, ka projekta vadībā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krāpšanas pazīmēm un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2024. gada 23. septembra Regulas (ES, Euratom) 2024/2509 par finanšu noteikumiem, ko piemēro Savienības vispārējam budžetam (pārstrādāta redakcija), 61. pantu un publisko iepirkumu regulējošiem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šajos noteikumos paredzētās atbalstāmās darbības un projektā sniegtais atbalsts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grupai netiek finansēts, kā arī to nav plānots 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w:t>
      </w:r>
      <w:r w:rsidR="00000000" w:rsidRPr="00000000" w:rsidDel="00000000">
        <w:rPr>
          <w:rtl w:val="0"/>
        </w:rPr>
        <w:t xml:space="preserve">2021/1060</w:t>
      </w:r>
      <w:r w:rsidR="00000000" w:rsidRPr="00000000" w:rsidDel="00000000">
        <w:rPr>
          <w:rtl w:val="0"/>
        </w:rPr>
        <w:t xml:space="preserve"> 47. un 50. pantu,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dažādu veidu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jautājumiem, kas saistīti ar dzimumu līdztiesību, personu ar invaliditāti vienlīdzīgām iespējām, vecuma nediskrimināciju, etnisko un citu piederību un pamattiesībām, tostarp par to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ir piedalījušās apmācību programmās, kurās integrēti jautājumi par dzimumu līdztiesību, personu ar invaliditāti vienlīdzīgām iespējām, vecuma nediskrimināciju, etnisko un citu piederību un pamattiesībām, tostarp par to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maksājuma pieprasījumu sagatavošanas nolūkā saskaņā ar normatīvajiem aktiem, kas nosaka Eiropas Savienības fondu projektu pārbaužu veikšanas kārtību 2021.–2027. gada plānošanas periodā, veic pēcpārbaudi pakalpojuma sniedzēja veiktajai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minētajai pārbaudei attiecībā uz mērķa grupas atbilstību iesaistei pasākumos, apstrādājot pakalpojuma sniedzēja iesniegtos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minētos atbilstības pārbaudei nepieciešamos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minētās atbalstāmās darbības īstenošanas nolūkā veic darba meklētāju un bezdarbnieku identificēšanu un uzskaiti atbilstoši normatīvajiem aktiem par bezdarbnieku uzskaites un reģistrēto vakanču informācijas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projekta ietvaros, īstenojot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minētās atbalstāmās darbības, tiek uzkrāta informācija par informatīvo pasākumu veidiem, ilgumu, laikposmu, norises vietu un pasākuma dalībnieku skaitu. Pēc atbildīgās iestādes pieprasījuma nodrošina šo datu pieejamību izvērtēšanai;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minētās atbalstāmās darbības var īstenot Eiropas Savienības un Eiropas Ekonomikas zonas valstīs;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minētās atbalstāmās darbības ietvaros sadarbību ar EURES partneriem veido atbilstoši normatīvajiem aktiem par aktīvo nodarbinātības pasākumu un preventīvo bezdarba samazināšanas pasākumu organizēšanas un finansēšanas kārtību un pasākumu īstenotāju izvēles principiem, bet sadarbību ar EURES dalībniekiem veido atbilstoši normatīvajiem aktiem par komersantu – darbiekārtošanas pakalpojumu sniedzēju – licencēšanas un uzraudzības kārtību, ciktāl šie noteikumi neparedz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25-TA-697</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25-TA-697</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noteikumu_konsolidētā_versija_25-TA-697.docx</dc:title>
</cp:coreProperties>
</file>

<file path=docProps/custom.xml><?xml version="1.0" encoding="utf-8"?>
<Properties xmlns="http://schemas.openxmlformats.org/officeDocument/2006/custom-properties" xmlns:vt="http://schemas.openxmlformats.org/officeDocument/2006/docPropsVTypes"/>
</file>