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Imigrācijas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Imigrācijas likumā (Latvijas Republikas Saeimas un Ministru Kabineta Ziņotājs, 2002, 24. nr.; 2003, 16. nr.; 2004, 10. nr.; 2005, 14. nr.; 2006, 1., 5., 9. nr.; 2007, 5., 15. nr.; 2008, 3., 13. nr.; 2009, 8. nr.; Latvijas Vēstnesis, 2010, 74. nr.; 2011, 19., 93. nr.; 2013, 250. nr.; 2014, 98., 108. nr.; 2016, 123. nr.; 2017, 36., 242. nr.; 2018, 132. nr.; 2019, 123. nr.; 2021, 176A nr.; 2022, 49., 70A, 115., 185A nr.; 2023, 69A, 116., 180A nr.; 2024, 110., 128A nr.; 2025, 76.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9. panta piektās daļas 19. punktu aiz skaitļa un vārda "25. punktu" ar vārdiem un skaitļiem "vai šā likuma 23.</w:t>
      </w:r>
      <w:r w:rsidR="00000000" w:rsidRPr="00000000" w:rsidDel="00000000">
        <w:rPr>
          <w:vertAlign w:val="superscript"/>
          <w:rtl w:val="0"/>
        </w:rPr>
        <w:t xml:space="preserve">1</w:t>
      </w:r>
      <w:r w:rsidR="00000000" w:rsidRPr="00000000" w:rsidDel="00000000">
        <w:rPr>
          <w:rtl w:val="0"/>
        </w:rPr>
        <w:t xml:space="preserve"> panta trešās daļas 24.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9. panta piektās daļas 11. punktu aiz skaitļa un vārda "22. punktu" ar vārdiem un skaitļiem "šā likuma 23.</w:t>
      </w:r>
      <w:r w:rsidR="00000000" w:rsidRPr="00000000" w:rsidDel="00000000">
        <w:rPr>
          <w:vertAlign w:val="superscript"/>
          <w:rtl w:val="0"/>
        </w:rPr>
        <w:t xml:space="preserve">1</w:t>
      </w:r>
      <w:r w:rsidR="00000000" w:rsidRPr="00000000" w:rsidDel="00000000">
        <w:rPr>
          <w:rtl w:val="0"/>
        </w:rPr>
        <w:t xml:space="preserve"> panta otrās daļas 9. punktu vai šā likuma 23.</w:t>
      </w:r>
      <w:r w:rsidR="00000000" w:rsidRPr="00000000" w:rsidDel="00000000">
        <w:rPr>
          <w:vertAlign w:val="superscript"/>
          <w:rtl w:val="0"/>
        </w:rPr>
        <w:t xml:space="preserve">1</w:t>
      </w:r>
      <w:r w:rsidR="00000000" w:rsidRPr="00000000" w:rsidDel="00000000">
        <w:rPr>
          <w:rtl w:val="0"/>
        </w:rPr>
        <w:t xml:space="preserve"> panta trešās daļas 21. punktu.";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14. pantu pēc vārdiem "uzaicinātāja sniegto informāciju" ar vārdiem "tajā skaitā, pieprasīt ārzemniekam ar ārpakalpojuma sniedzēja starpniecību veikt viņa iesniegto dokumentu īstuma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15.</w:t>
      </w:r>
      <w:r w:rsidR="00000000" w:rsidRPr="00000000" w:rsidDel="00000000">
        <w:rPr>
          <w:vertAlign w:val="superscript"/>
          <w:rtl w:val="0"/>
        </w:rPr>
        <w:t xml:space="preserve">1 </w:t>
      </w:r>
      <w:r w:rsidR="00000000" w:rsidRPr="00000000" w:rsidDel="00000000">
        <w:rPr>
          <w:rtl w:val="0"/>
        </w:rPr>
        <w:t xml:space="preserve">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Lēmumu par atteikumu apstiprināt ielūgumu vai lēmumu par apstiprināta ielūguma atcelšanu noformē, izmantojot veidlapu, kuras paraugu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22.</w:t>
      </w:r>
      <w:r w:rsidR="00000000" w:rsidRPr="00000000" w:rsidDel="00000000">
        <w:rPr>
          <w:vertAlign w:val="superscript"/>
          <w:rtl w:val="0"/>
        </w:rPr>
        <w:t xml:space="preserve">1 </w:t>
      </w:r>
      <w:r w:rsidR="00000000" w:rsidRPr="00000000" w:rsidDel="00000000">
        <w:rPr>
          <w:rtl w:val="0"/>
        </w:rPr>
        <w:t xml:space="preserve">pantu ar 1.</w:t>
      </w:r>
      <w:r w:rsidR="00000000" w:rsidRPr="00000000" w:rsidDel="00000000">
        <w:rPr>
          <w:vertAlign w:val="superscript"/>
          <w:rtl w:val="0"/>
        </w:rPr>
        <w:t xml:space="preserve">1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 </w:t>
      </w:r>
      <w:r w:rsidR="00000000" w:rsidRPr="00000000" w:rsidDel="00000000">
        <w:rPr>
          <w:rtl w:val="0"/>
        </w:rPr>
        <w:t xml:space="preserve">Lēmumu par atteikumu apstiprināt izsaukumu vai lēmumu par apstiprināta izsaukuma atcelšanu noformē, izmantojot veidlapu, kuras paraugu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23.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17.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uz laiku līdz pieciem gadiem, ja pār viņu nodibināta aizbildnība vai aizgādnība vai viņš ir aizbildnis vai aizgādnis Latvijas pilsonim vai Latvijas nepilsonim, kuram Latvijas Republikā nav cita aizbildņa vai aizgādņa, kurš veic ikdienas faktisko apgādību;";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31.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 laiku līdz pieciem gadiem, ja pār viņu nodibināta aizbildnība vai aizgādnība vai viņš ir aizbildnis vai aizgādnis Latvijas pilsonim vai Latvijas nepilsonim, kuram Latvijas Republikā nav cita aizbildņa vai aizgādņa, kurš veic ikdienas faktisko apgādību;";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trešās daļas 17.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uz laiku līdz pieciem gadiem, ja pār viņu nodibināta aizbildnība vai aizgādnība vai viņš ir aizbildnis vai aizgādnis Latvijas pilsonim vai Latvijas nepilsonim, kuram Latvijas Republikā nav cita aizbildņa vai aizgādņa, kurš veic ikdienas faktisko apgādību;";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trešās daļas 25.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trešās daļas 28.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24. panta trešo daļu aiz vārdiem "23. panta 10. punktu" ar skaitļiem un vārdiem "23.</w:t>
      </w:r>
      <w:r w:rsidR="00000000" w:rsidRPr="00000000" w:rsidDel="00000000">
        <w:rPr>
          <w:vertAlign w:val="superscript"/>
          <w:rtl w:val="0"/>
        </w:rPr>
        <w:t xml:space="preserve">1</w:t>
      </w:r>
      <w:r w:rsidR="00000000" w:rsidRPr="00000000" w:rsidDel="00000000">
        <w:rPr>
          <w:rtl w:val="0"/>
        </w:rPr>
        <w:t xml:space="preserve"> panta otrās daļas 3. punktu vai 23.</w:t>
      </w:r>
      <w:r w:rsidR="00000000" w:rsidRPr="00000000" w:rsidDel="00000000">
        <w:rPr>
          <w:vertAlign w:val="superscript"/>
          <w:rtl w:val="0"/>
        </w:rPr>
        <w:t xml:space="preserve">1</w:t>
      </w:r>
      <w:r w:rsidR="00000000" w:rsidRPr="00000000" w:rsidDel="00000000">
        <w:rPr>
          <w:rtl w:val="0"/>
        </w:rPr>
        <w:t xml:space="preserve"> panta trešās daļas 11. vai 12.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izteikt 32.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"32.pants. (1) Dokumentus uzturēšanās atļaujas pieprasīšanai ārzemnieks var iesniegt: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pārstāvniecībā, kas neatrodas Šengenas līguma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pārstāvniecībā, kas atrodas Šengenas līguma dalībvalstī, ja ārzemniekam šajā valstī ir derīga uzturēšanās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Pārvaldē, ja ārzemnieks likumīgi uzturas Latvijas Republikā vai ir bērns, kurš dzimis Latvijas Republikas teritorijā. Šajā punktā noteiktais neattiecas uz ārzemnieku, kuram izdots izbraukšanas rīkojums vai pieņemts lēmums par piespiedu izraidīšanu no Latvijas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Pārvaldē, ja ārzemnieks uzturas ārpus Latvijas Republikas un dokumentus iesniedz elektroniski, parakstītus ar drošu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ārpakalpojuma sniedzējam, ar kuru noslēgts atbilstošs deleģēšanas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Uzturēšanās atļaujas pieprasīšanai nepieciešamo dokumentu pieņemšanā un ārzemnieku iesniegto dokumentu verifikācijas nolūkā Pārvalde ir tiesīga sadarboties ar ārpakalpojumu sniedzējiem, sadarbības nodrošināšanai slēdzot atbilstošu deleģēšanas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Pārvaldes priekšnieks vai viņa pilnvarota amatpersona var atļaut iesniegt uzturēšanās atļaujas pieprasīšanai nepieciešamos dokumentus Pārvaldē, ja tas atbilst starptautiskajām tiesību normām, Latvijas valsts interesēm vai ir saistīts ar humāniem apsvērumiem vai būtiskiem personīgiem iemesliem.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komersanta ietvaros pārcelta darbinieka nosūtīšana saistīta ar nodarbinātību vairākās Eiropas Savienības dalībvalstīs un pirmā Eiropas Savienības dalībvalsts, uz kuru ārzemnieks nosūtīts, ir Latvijas Republika, un Latvijas Republikā paredzētais uzturēšanās laiks nav īsāks par kādā citā Eiropas Savienības dalībvalstī paredzēto uzturēšanās laiku vai Latvijas Republikā paredzētais uzturēšanās laiks pārsniedz citās Eiropas Savienības dalībvalstīs paredzēto uzturēšanās laiku, viņš dokumentus termiņuzturēšanās atļaujas pieprasīšanai iesniedz saskaņā ar šā panta pirmajā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izteikt 33. panta (1</w:t>
      </w:r>
      <w:r w:rsidR="00000000" w:rsidRPr="00000000" w:rsidDel="00000000">
        <w:rPr>
          <w:vertAlign w:val="superscript"/>
          <w:rtl w:val="0"/>
        </w:rPr>
        <w:t xml:space="preserve">2</w:t>
      </w:r>
      <w:r w:rsidR="00000000" w:rsidRPr="00000000" w:rsidDel="00000000">
        <w:rPr>
          <w:rtl w:val="0"/>
        </w:rPr>
        <w:t xml:space="preserve">) daļas otro teikumu šādā redakcijā: “Pēc ārzemnieka pieprasījuma uzturēšanās atļauju sagatavo divu darbdienu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papildināt 33. pantu ar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Pārvalde, saņemot ārzemnieka iesniegtos dokumentus uzturēšanās atļaujas pieprasīšanai, konstatē trūkumus, iesniegumu atstāj bez virzības un nosaka 14 dienu termiņu trūkumu novēršanai, rakstiski informējot ārzemnieku. Pēc ārzemnieka vai viņa uzaicinātāja lūguma trūkumu novēršanai noteikto termiņu var pagarināt. Ja Pārvaldes norādītie trūkumi noteiktajā termiņā netiek novērsti vai Pārvalde konstatē, ka dokumenti uzturēšanās atļaujas pieprasīšanai nav iesniegti šā likuma 32. panta pirmajā daļā noteiktajā kārtībā, Pārvalde pieteikumu atzīst par neiesniegtu.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Šā panta (2</w:t>
      </w:r>
      <w:r w:rsidR="00000000" w:rsidRPr="00000000" w:rsidDel="00000000">
        <w:rPr>
          <w:vertAlign w:val="superscript"/>
          <w:rtl w:val="0"/>
        </w:rPr>
        <w:t xml:space="preserve">1</w:t>
      </w:r>
      <w:r w:rsidR="00000000" w:rsidRPr="00000000" w:rsidDel="00000000">
        <w:rPr>
          <w:rtl w:val="0"/>
        </w:rPr>
        <w:t xml:space="preserve">) daļā minēto lēmumu par pieteikuma atzīšanu par neiesniegtu ārzemnieks var apstrīdēt Pārvaldes priekšniekam. Pārvaldes priekšnieka pieņemto lēmumu var pārsūdzēt Administratīvajā rajona tiesā, kura sūdzību izskata rakstveida procesā un kuras nolēmums ir galīgs un nav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izslēgt 33. panta trešo un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izteikt 33. panta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likuma 3.panta pirmajā daļā minēto iestāžu amatpersonām ir tiesības veikt pārrunas ar ārzemnieku un viņa uzaicinātāju un pieprasīt paskaidrojumus un papildu dokumentus, kas pamato ieceļošanas un uzturēšanās mērķi un ārzemnieka sniegto ziņu patiesumu, kā arī pārbaudīt ārzemnieka vai viņa uzaicinātāja sniegto informāciju, tajā skaitā, pieprasīt ārzemniekam ar šā likuma 32. panta pirmās daļas 5. punktā minētā ārpakalpojuma sniedzēja starpniecību veikt viņa iesniegto dokumentu īstuma pārbaudi, lai pieņemtu lēmumu par izsaukuma apstiprināšanu vai uzturēšanās atļaujas izsniegšanu vai reģistrēšanu, vai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35.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11. punkta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Ārzemniekam izsniegto termiņuzturēšanās atļauju, šā panta pirmās daļas 11. punktā minētajā gadījumā neanulē,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ārzemniekam izsniegta termiņuzturēšanās atļauja saistībā ar nodarbinātību, un kopējais bezdarba periods termiņuzturēšanās atļaujas derīguma laikā nepārsniedz trīs mēnešus vai, ja ārzemnieks ilgāk nekā divus gadus uzturējies Latvijas Republikā ar termiņuzturēšanās atļauju, kas izsniegta saistībā ar nodarbinātību, kopējais bezdarba periods termiņuzturēšanās atļaujas derīguma laikā nepārsniedz sešus mēnešus, kā arī ārzemnieks par darba attiecību pārtraukšanu ir paziņojis Pārvaldei. Ja ārzemnieks ticis nodarbināts īpaši ekspluatējošos apstākļos, šajā punktā noteiktie bezdarba periodi tiek pagarināti par trim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invaliditātes, darba nespējas vai bērna kopšanas atvaļinājuma dēļ uz laiku, kas nav ilgāks par 12 mēnešiem, ārzemniekam, kurš uzturas Latvijas Republikā ar Eiropas Savienības zilo karti, nav darba līguma vai viņam noteiktā darba samaksa neatbilst Ministru kabineta noteikumos paredzētajiem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ārzemnieks, kam izsniegta Eiropas Savienības zilā karte, pieprasījis Eiropas Savienības zilo karti citā Eiropas Savienības dalībvalstī, un šī dalībvalsts lēmumu par Eiropas Savienības zilās kartes izsniegšanu vēl nav pieņēmusi.";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40.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Ja ārzemnieks turpina uzturēties Latvijas Republikā šā panta ceturtajā daļā paredzētajā gadījumā, viņam saglabā tiesības uz nodarbinātību tādā apjomā, kādā tās bija piešķirtas, izsniedzot to uzturēšanās atļauju, par kuru pieņemtais lēmums ir apstrīdēts vai pārsūdzēts. Šādā gadījumā informāciju par ārzemnieka tiesībām uz nodarbinātību iekļauj lēmumā, ko ārzemnieks apstrīdējis vai pārsūdzējis, vai lēmumā par dokumentu izskatīšanas termiņa pagarināšanu;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papildināt Informatīvo atsauci uz Eiropas Savienības direktīvām ar 19.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Eiropas Parlamenta un Padomes 2024. gada 24. aprīļa direktīvas (ES) 2024/1233 par vienotu pieteikšanās procedūru, lai trešo valstu valstspiederīgajiem izsniegtu vienoto uzturēšanās un darba atļauju dalībvalsts teritorijā, un par vienotu tiesību kopumu trešo valstu darba ņēmējiem, kuri kādā dalībvalstī uzturas likumīgi (pārstrādāta redakcija);".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24-TA-3000</w:t>
    </w:r>
    <w:r>
      <w:br/>
    </w:r>
    <w:r w:rsidR="00000000" w:rsidRPr="00000000" w:rsidDel="00000000">
      <w:rPr>
        <w:rtl w:val="0"/>
      </w:rPr>
      <w:t xml:space="preserve">Izdrukāts 29.07.2026. 22.47 - 1.0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24-TA-3000</w:t>
    </w:r>
    <w:r>
      <w:br/>
    </w:r>
    <w:r w:rsidR="00000000" w:rsidRPr="00000000" w:rsidDel="00000000">
      <w:rPr>
        <w:rtl w:val="0"/>
      </w:rPr>
      <w:t xml:space="preserve">Izdrukāts 29.07.2026. 22.47 - 1.0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likumprojekts_(grozījumi)_24-TA-3000.docx</dc:title>
</cp:coreProperties>
</file>

<file path=docProps/custom.xml><?xml version="1.0" encoding="utf-8"?>
<Properties xmlns="http://schemas.openxmlformats.org/officeDocument/2006/custom-properties" xmlns:vt="http://schemas.openxmlformats.org/officeDocument/2006/docPropsVTypes"/>
</file>