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Autoceļu lietošanas nodevas maksāšanas, iekasēšanas un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3. pantu,</w:t>
      </w:r>
      <w:r>
        <w:br/>
      </w:r>
      <w:r w:rsidR="00000000" w:rsidRPr="00000000" w:rsidDel="00000000">
        <w:rPr>
          <w:rStyle w:val="paragraph"/>
          <w:i w:val="1"/>
          <w:rtl w:val="0"/>
        </w:rPr>
        <w:t xml:space="preserve">5. panta trešo daļu un 6. panta otro daļu</w:t>
      </w:r>
      <w:r>
        <w:br/>
      </w:r>
      <w:r w:rsidR="00000000" w:rsidRPr="00000000" w:rsidDel="00000000">
        <w:rPr>
          <w:rStyle w:val="paragraph"/>
          <w:i w:val="1"/>
          <w:rtl w:val="0"/>
        </w:rPr>
        <w:t xml:space="preserve">(MK 26.06.2018. noteikumu Nr. 363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maksā, iekasē un administrē autoceļu lietošanas nodevu (turpmāk – nodeva), un kārtību, kādā piemēro Autoceļu lietošanas nodevas likuma (turpmāk – likums) 6. panta pirmās daļas 11. un 12. punktā noteikto atbrīvojumu no nodevas maksāšanas.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363 redakcijā, kas grozīta ar MK 09.07.2019. noteikumiem Nr. 304)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maksājumu veic pirms likuma 1. pielikumā noteiktā valsts galvenā vai reģionālā autoceļa posma (turpmāk – autoceļš) lietošanas uzsākšanas.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Nodevas maksāšana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Nodevu mehāniskā transportlīdzekļa īpašnieks, turētājs vai pārvadātājs (turpmāk – nodevas maksātājs) maksā, izmantojot šādus maksājumu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maksājumu karti elektronisko pakalpojumu sistēmā www.lvvignette.eu (turpmāk – portāls);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skaidrā naudā vai ar maksājumu karti maksājumu karšu pieņemšanas terminālī valsts akciju sabiedrības "Ceļu satiksmes drošības direkcija" (turpmāk – Ceļu satiksmes drošības direkcija) kasē;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skaidrā naudā vai ar maksājumu karti maksājumu karšu pieņemšanas terminālī nodevas iekasēšanas pakalpojuma sniedzēja tirdzniecības vietās;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nodevas maksātājs ir Ceļu satiksmes drošības direkcijas nodrošināto e-pakalpojumu lietotājs – ar tāda maksājumu pakalpojumu sniedzēja starpniecību, kuram ir tiesības sniegt maksājumu pakalpojumus Maksājumu pakalpojumu un elektroniskās naudas likuma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20.10.2015. noteikumiem Nr. 599; MK 09.07.2019. noteikumiem Nr. 304)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noteiktu maksājamās nodevas kopējo apmēru, nodevas maksātājs norāda autoceļa lietošanas sākuma datumu un izvēlēto autoceļa lietošanas periodu. Ja paredzētais autoceļa lietošanas periods ir viena diena, nodevas maksātājs norāda arī autoceļa lietošanas sākuma laiku (stundu). Autoceļa lietošanas sākuma datums nedrīkst būt tālāks par vienu gadu, skaitot no maksājuma veikšanas dienas. Maksimālais nodevas maksāšanas periods ir viens gads, skaitot no nodevas maksātāja norādītā autoceļa lietošanas sākuma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nodevas maksātājs samaksu veic, izmantojot šo noteikumu </w:t>
      </w:r>
      <w:r w:rsidR="00000000" w:rsidRPr="00000000" w:rsidDel="00000000">
        <w:rPr>
          <w:rtl w:val="0"/>
        </w:rPr>
        <w:t xml:space="preserve">3.1.</w:t>
      </w:r>
      <w:r w:rsidR="00000000" w:rsidRPr="00000000" w:rsidDel="00000000">
        <w:rPr>
          <w:rtl w:val="0"/>
        </w:rPr>
        <w:t xml:space="preserve"> apakšpunktā minēto maksājumu pakalpojumu veidu, nodevas apmēra aprēķināšanai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nepārtraukto periodu, kad paredzēts lietot autoceļus;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transportlīdzekļa valsts reģistrācijas numuru (transportlīdzekļu sastāvam norāda vilcēja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reģistrācijas valsti;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transportlīdzekļa motora izmešu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(transportlīdzekļu sastāva) pilno masu;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(transportlīdzekļu sastāva) asu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nodevas samaksa veikta, izmantojot šo noteikumu </w:t>
      </w:r>
      <w:r w:rsidR="00000000" w:rsidRPr="00000000" w:rsidDel="00000000">
        <w:rPr>
          <w:rtl w:val="0"/>
        </w:rPr>
        <w:t xml:space="preserve">3.1.</w:t>
      </w:r>
      <w:r w:rsidR="00000000" w:rsidRPr="00000000" w:rsidDel="00000000">
        <w:rPr>
          <w:rtl w:val="0"/>
        </w:rPr>
        <w:t xml:space="preserve"> apakšpunktā minēto maksājumu pakalpojumu veidu, portāls nodevas maksātājam elektroniski sagatavo apliecinājumu par veikto nodevas maksājumu, kas ir derīgs bez paraksta un kas satur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valsts reģistrācijas numuru, par kuru veikts nodevas maksājums, reģistrācijas valsti, izmešu līmeni, kā arī transportlīdzekļa (vai to sastāva) pilno masu un asu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nepārtraukto periodu, par kādu veikts nodevas maksājums;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samaksātās nodevas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nodevas maksātājs samaksu veic, izmantojot šo noteikumu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3.3.</w:t>
      </w:r>
      <w:r w:rsidR="00000000" w:rsidRPr="00000000" w:rsidDel="00000000">
        <w:rPr>
          <w:rtl w:val="0"/>
        </w:rPr>
        <w:t xml:space="preserve"> apakšpunktā minēto maksājumu pakalpojumu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maksātājs norāda šo noteikumu </w:t>
      </w:r>
      <w:r w:rsidR="00000000" w:rsidRPr="00000000" w:rsidDel="00000000">
        <w:rPr>
          <w:rtl w:val="0"/>
        </w:rPr>
        <w:t xml:space="preserve">5.</w:t>
      </w:r>
      <w:r w:rsidR="00000000" w:rsidRPr="00000000" w:rsidDel="00000000">
        <w:rPr>
          <w:rtl w:val="0"/>
        </w:rPr>
        <w:t xml:space="preserve"> 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noformē portālā nodevas 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pieņem nodevas maksājumu skaidrā naudā vai ar maksājumu karti atbilstoši normatīvajiem aktiem par nodokļu un citu maksājumu reģistrēšanas elektronisko ierīču un iekārtu lietošanas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nodevas iekasēšanas pakalpojuma sniedzēja vai Ceļu satiksmes drošības direkcijas pārstāvis no portāla izdrukā un izsniedz nodevas maksātājam apliecinājumu par veikto nodevas maksājumu. Apliecinājums ir derīgs bez paraksta un satur šo noteikumu </w:t>
      </w:r>
      <w:r w:rsidR="00000000" w:rsidRPr="00000000" w:rsidDel="00000000">
        <w:rPr>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nodevu maksā, izmantojot šo noteikumu </w:t>
      </w:r>
      <w:r w:rsidR="00000000" w:rsidRPr="00000000" w:rsidDel="00000000">
        <w:rPr>
          <w:rtl w:val="0"/>
        </w:rPr>
        <w:t xml:space="preserve">3.4.</w:t>
      </w:r>
      <w:r w:rsidR="00000000" w:rsidRPr="00000000" w:rsidDel="00000000">
        <w:rPr>
          <w:rtl w:val="0"/>
        </w:rPr>
        <w:t xml:space="preserve"> apakšpunktā minēto maksājumu pakalpojuma veidu, nodevas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bezskaidras naudas pārskaitījumu valsts pamatbudžeta ieņēmumu kontā Valsts kasē;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rīkojumā norāda maksātāja reģistrācijas numuru vai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Ceļu satiksmes drošības direkcijas nodrošinātos e-pakalpojumus, norāda šo noteikumu </w:t>
      </w:r>
      <w:r w:rsidR="00000000" w:rsidRPr="00000000" w:rsidDel="00000000">
        <w:rPr>
          <w:rtl w:val="0"/>
        </w:rPr>
        <w:t xml:space="preserve">5.</w:t>
      </w:r>
      <w:r w:rsidR="00000000" w:rsidRPr="00000000" w:rsidDel="00000000">
        <w:rPr>
          <w:rtl w:val="0"/>
        </w:rPr>
        <w:t xml:space="preserve"> punktā minēto informāciju un piesaista tai informāciju par veikto nodevas maksājumu vai tā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20.10.2015. noteikumu Nr. 599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Nodevas iekasēšana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Nodevas iekasēšanas pakalpojuma sniedzējs var būt juridiska persona, kurai: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tehniskās iespējas darbam portālā atbilstoši Ceļu satiksmes drošības direkcijas izstrādātajai specifikācijai (specifikācijas apraksts ir pieejams Ceļu satiksmes drošības direkcijas tīmekļa vietnē http://www.csdd.lv), informācijas par nodevas maksājumiem pievienošanai portālā, kā arī nodevas maksājuma apliecinājuma izdrukāšanai;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finanšu apgrozījums pēc pēdējā gada pārskata datiem nav mazāks par 500 000 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likviditātes koeficients pēc pēdējā gada pārskata datiem ir vienāds ar 1 vai lielāks;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pašu kapitāls pēc pēdējā gada pārskata datiem ir pozitīvs;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nav nodokļu vai nodevu parādu.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Juridiskā persona, kura vēlas sniegt nodevas iekasēšanas pakalpojumu, iesniedz valsts sabiedrībai ar ierobežotu atbildību "Latvijas Valsts ceļi" (turpmāk – Latvijas Valsts ceļi) rakstisku iesniegumu, kurā apliecina atbilstību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Valsts ceļi 10 darbdienu laikā pēc iesnieguma saņemšanas izskata iesniegumu, izvērtē juridiskās personas atbilstību šo noteikumu prasībām un nosūta tai izvērtēšanai šo noteikumu </w:t>
      </w:r>
      <w:r w:rsidR="00000000" w:rsidRPr="00000000" w:rsidDel="00000000">
        <w:rPr>
          <w:rtl w:val="0"/>
        </w:rPr>
        <w:t xml:space="preserve">11.</w:t>
      </w:r>
      <w:r w:rsidR="00000000" w:rsidRPr="00000000" w:rsidDel="00000000">
        <w:rPr>
          <w:rtl w:val="0"/>
        </w:rPr>
        <w:t xml:space="preserve"> punktā minētā līguma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nodevas iekasēšanas pakalpojuma sniegšanu Ceļu satiksmes drošības direkcija, Latvijas Valsts ceļi un nodevas iekasēšanas pakalpojuma sniedzējs slēdz līgumu, kurā vienojas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maksājumu informācijas aprites kārtību atbilstoši līguma pielikumā noteiktajām tehniskajām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nodevas iekasēšanas pakalpojuma sniedzēja atbildību par neveiktu vai kavētu nodevas maksājumu ieskaitīšanu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Latvijas Valsts ceļi visā nodevas iekasēšanas pakalpojuma sniegšanas laikā uzrauga nodevas iekasēšanas pakalpojuma sniedzēja atbilstību šo noteikumu </w:t>
      </w:r>
      <w:r w:rsidR="00000000" w:rsidRPr="00000000" w:rsidDel="00000000">
        <w:rPr>
          <w:rtl w:val="0"/>
        </w:rPr>
        <w:t xml:space="preserve">8.</w:t>
      </w:r>
      <w:r w:rsidR="00000000" w:rsidRPr="00000000" w:rsidDel="00000000">
        <w:rPr>
          <w:rtl w:val="0"/>
        </w:rPr>
        <w:t xml:space="preserve">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nosacījumiem, kuri nodrošina nodevas maksājumu iekasēšanu, pārskaitīšanu valsts pamatbudžeta ieņēmumu kontā Valsts kasē un maksājumu veikšanas kontroli.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nodevas samaksa veikta, izmantojot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vai </w:t>
      </w:r>
      <w:r w:rsidR="00000000" w:rsidRPr="00000000" w:rsidDel="00000000">
        <w:rPr>
          <w:rtl w:val="0"/>
        </w:rPr>
        <w:t xml:space="preserve">3.3.</w:t>
      </w:r>
      <w:r w:rsidR="00000000" w:rsidRPr="00000000" w:rsidDel="00000000">
        <w:rPr>
          <w:rtl w:val="0"/>
        </w:rPr>
        <w:t xml:space="preserve"> apakšpunktā minēto maksājumu pakalpojumu veidu: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 triju darbdienu laikā no brīža, kad portālā noformēts šo noteikumu </w:t>
      </w:r>
      <w:r w:rsidR="00000000" w:rsidRPr="00000000" w:rsidDel="00000000">
        <w:rPr>
          <w:rtl w:val="0"/>
        </w:rPr>
        <w:t xml:space="preserve">7.2.</w:t>
      </w:r>
      <w:r w:rsidR="00000000" w:rsidRPr="00000000" w:rsidDel="00000000">
        <w:rPr>
          <w:rtl w:val="0"/>
        </w:rPr>
        <w:t xml:space="preserve"> apakšpunktā minētais nodevas maksājums, iekasēto nodevas summu pilnā apmērā atbilstoši portālā reģistrētajai informācijai iemaksā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satiksmes drošības direkcija ne retāk kā divas reizes mēnesī nodrošina portālā rēķinu (atskaiti) par nodevas maksājumiem iepriekšējo divu nedēļu periodā, kas ģenerēts atbilstoši portālā reģistrētajai informācijai par attiecīgā nodevas iekasēšanas pakalpojuma sniedzēja iekasētajiem nodevas maksājumiem. Nodevas iekasēšanas pakalpojuma sniedzējs piecu darbdienu laikā pēc rēķina (atskaites) saņemšanas apmaksā to pilnā apmērā, veicot pārskaitījumu valsts pamatbudžeta ieņēmumu kontā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nodevas iekasēšanas pakalpojuma sniedzējs un Ceļu satiksmes drošības direkcija ir tiesīgi iekasēt maksu par sniegto pakalpojumu. Maksa par pakalpojumu nosakāma vienam nodevas maksājumam neatkarīgi no maksājamās nodevas kopējā apmēra.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Atbrīvojumu piemērošanas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Likuma 6. panta pirmās daļas 11. punktā noteikto atbrīvojumu no nodevas maksāšanas piemēro, pamatojoties uz fizisko un juridisko personu sarakstu, kuru Lauku atbalsta dienests līdz kārtējā gada 1. janvārim iesniedzis Ceļu satiksmes drošības direkcijai un kurā norādīti personu ieņēmumi no lauksaimnieciskās ražošanas pēdējā iesniegtajā uzņēmuma gada pārskatā vai pēdējā iesniegtajā gada ienākumu deklarācijā, neieskaitot saņemto valsts un Eiropas Savienības atbalstu lauksaimniecībai un lauku attīstībai.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Likuma 6. panta pirmās daļas 12. punktā noteikto atbrīvojumu no nodevas maksāšanas piemēro, pamatojoties uz normatīvajos aktos noteiktajiem atbilstības kritērijiem lauksaimniecības nozarē atbilstošo kooperatīvo sabiedrību sarakstu, kuru Valsts ieņēmumu dienests līdz kārtējā gada 1. janvārim iesniedzis Ceļu satiksmes drošības direkcijai un kurā norādīti kooperatīvās sabiedrības neto apgrozījumu pēdējā iesniegtajā gada pārskatā.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Pamatojoties uz saņemto informāciju, Ceļu satiksmes drošības direkcija transportlīdzekļu un to vadītāju valsts reģistrā ziņām par attiecīgo nodevas maksātāju pievieno informāciju par transportlīdzekļu skaitu, kuriem var tikt piemērots atbrīvojums no nodevas maksāšanas.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Likuma 6. panta pirmās daļas 11. un 12. punktā minētajā laikposmā pirms autoceļa lietošanas uzsākšanas nodevas maksātājs, izmantojot Ceļu satiksmes drošības direkcijas nodrošināto e-pakalpojumu, saņem atbrīvojumu no nodevas maksāšanas, kurā norādīts konkrētais transportlīdzeklis un datums, kad atbrīvojums tiks izmantots. Ja likuma 6. panta pirmās daļas 11. un 12. punktā minētajai personai transportlīdzekļu un to vadītāju valsts reģistrā ir reģistrēts lielāks transportlīdzekļu skaits nekā to transportlīdzekļu skaits, par kuriem saskaņā ar likuma 6. panta pirmās daļas 11. un 12. punktu piemērojams atbrīvojums no nodevas maksāšanas, nodevas maksātājs pirms autoceļa lietošanas uzsākšanas likuma 6. panta pirmās daļas 11. un 12. punktā minētajā laikposmā ir tiesīgs izvēlēties, kuram vai kuriem transportlīdzekļiem piemērojams atbrīvojums, izmantojot Ceļu satiksmes drošības direkcijas nodrošināto e-pakalpojumu.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Ceļu satiksmes drošības direkcija nodrošina, lai nodevas maksātājs atbrīvojumu noteiktajam laikposmam varētu noformēt tikai atbilstošam transportlīdzekļu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09.07.2019. noteikumu Nr. 304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Nodevas administrēšana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Valsts ceļi un Ceļu satiksmes drošības direkcija slēdz līgumu par sadarbību nodevas iekasēšanā un administrēšanā, paredzot informācijas aprites kārtību, kā arī ar nodevas iekasēšanu saistīto izdevumu segšanas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satiksmes drošības direkcija nodrošina, ka portālā esošā informācija par veiktajiem nodevas maksājumiem tiek pievienota transportlīdzekļu un to vadītāju reģistram tiešsaistes režīmā. Nodevas samaksu apliecina ieraksts transportlīdzekļu un to vadītāju valsts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nodevas iekasēšanu, Ceļu satiksmes drošības direkcija, pamatojoties uz šo noteikumu </w:t>
      </w:r>
      <w:r w:rsidR="00000000" w:rsidRPr="00000000" w:rsidDel="00000000">
        <w:rPr>
          <w:rtl w:val="0"/>
        </w:rPr>
        <w:t xml:space="preserve">13.</w:t>
      </w:r>
      <w:r w:rsidR="00000000" w:rsidRPr="00000000" w:rsidDel="00000000">
        <w:rPr>
          <w:rtl w:val="0"/>
        </w:rPr>
        <w:t xml:space="preserve"> punktā minēto līgumu, uztur portāla nepārtrauktu darbību un nodrošina tā pieejamību tiešsaistes režīmā nodevas maksātājiem, nodevas iekasēšanas pakalpojuma sniedzējiem, Latvijas Valsts ceļiem un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Valsts ceļi: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funkciju izpildi saskaņā ar normatīvajiem aktiem, kas regulē maksājumu veikšanu valsts budžetā un nodevu un nodokļu 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šajos noteikumos minētā nodevas iekasēšanas procesa uzraudzību un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iesniegšanai Satiksmes ministrijā prognozi par ieņēmumiem no autoceļu lietošanas nodevas nākamajam gadam un vidējam termiņam, lai Satiksmes ministrija atbilstoši valsts budžeta likumprojekta sagatavošanas grafikam iesniegtu minēto prognozi Finanšu ministrijā iekļaušanai valsts makroekonomisko rādītāju prognozēs nākamajam gadam un vidējam termiņam (trim gadiem).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Valsts ceļi un Ceļu satiksmes drošības direkcija jautājumos, kas saistīti ar nodevas administrēšanu, atrodas Satiksmes ministrijas funkcionālā pakļautībā.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pamatojoties uz nodevas maksātāja iesniegumu, Autoceļu lietošanas nodevas likumā noteiktajos gadījumos atmaksā nodevu likumā "Par nodokļiem un nodevām"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atgūtu nodevu, kas samaksāta par ārvalstī reģistrētu transportlīdzekli, nodevas maksātājs iesniegumam pievieno attiecīgās ārvalsts transportlīdzekļu reģistrāciju veicošās institūcijas apliecinājumu par likumā noteikto nodevas atmaksāšanai paredzēto apstākļu 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2014. gada 1. 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1999. gada 17. jūnija Direktīvas </w:t>
      </w:r>
      <w:r w:rsidR="00000000" w:rsidRPr="00000000" w:rsidDel="00000000">
        <w:rPr>
          <w:rtl w:val="0"/>
        </w:rPr>
        <w:t xml:space="preserve">1999/62/EK</w:t>
      </w:r>
      <w:r w:rsidR="00000000" w:rsidRPr="00000000" w:rsidDel="00000000">
        <w:rPr>
          <w:rtl w:val="0"/>
        </w:rPr>
        <w:t xml:space="preserve"> par dažu infrastruktūru lietošanas maksas noteikšanu smagajiem kravas transportlīdzekļiem;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2006. gada 17. maija Direktīvas </w:t>
      </w:r>
      <w:r w:rsidR="00000000" w:rsidRPr="00000000" w:rsidDel="00000000">
        <w:rPr>
          <w:rtl w:val="0"/>
        </w:rPr>
        <w:t xml:space="preserve">2006/38/EK</w:t>
      </w:r>
      <w:r w:rsidR="00000000" w:rsidRPr="00000000" w:rsidDel="00000000">
        <w:rPr>
          <w:rtl w:val="0"/>
        </w:rPr>
        <w:t xml:space="preserve">, ar ko groza Direktīvu </w:t>
      </w:r>
      <w:r w:rsidR="00000000" w:rsidRPr="00000000" w:rsidDel="00000000">
        <w:rPr>
          <w:rtl w:val="0"/>
        </w:rPr>
        <w:t xml:space="preserve">1999/62/EK</w:t>
      </w:r>
      <w:r w:rsidR="00000000" w:rsidRPr="00000000" w:rsidDel="00000000">
        <w:rPr>
          <w:rtl w:val="0"/>
        </w:rPr>
        <w:t xml:space="preserve"> par dažu infrastruktūru lietošanas maksas noteikšanu smagajiem kravas transportlīdzekļiem;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2011. gada 27. septembra Direktīvas </w:t>
      </w:r>
      <w:r w:rsidR="00000000" w:rsidRPr="00000000" w:rsidDel="00000000">
        <w:rPr>
          <w:rtl w:val="0"/>
        </w:rPr>
        <w:t xml:space="preserve">2011/76/ES</w:t>
      </w:r>
      <w:r w:rsidR="00000000" w:rsidRPr="00000000" w:rsidDel="00000000">
        <w:rPr>
          <w:rtl w:val="0"/>
        </w:rPr>
        <w:t xml:space="preserve">, ar ko groza Direktīvu </w:t>
      </w:r>
      <w:r w:rsidR="00000000" w:rsidRPr="00000000" w:rsidDel="00000000">
        <w:rPr>
          <w:rtl w:val="0"/>
        </w:rPr>
        <w:t xml:space="preserve">199/62/EK</w:t>
      </w:r>
      <w:r w:rsidR="00000000" w:rsidRPr="00000000" w:rsidDel="00000000">
        <w:rPr>
          <w:rtl w:val="0"/>
        </w:rPr>
        <w:t xml:space="preserve"> par dažu infrastruktūru lietošanas maksas noteikšanu smagajiem kravas transportlīdzekļiem.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25-TA-2942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25-TA-2942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noteikumu_konsolidētā_versija_25-TA-2942.docx</dc:title>
</cp:coreProperties>
</file>

<file path=docProps/custom.xml><?xml version="1.0" encoding="utf-8"?>
<Properties xmlns="http://schemas.openxmlformats.org/officeDocument/2006/custom-properties" xmlns:vt="http://schemas.openxmlformats.org/officeDocument/2006/docPropsVTypes"/>
</file>