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Transporta nelaimes gadījumu un incidentu izmeklēšanas biroja 2024.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</w:t>
      </w:r>
      <w:r w:rsidR="00000000" w:rsidRPr="00000000" w:rsidDel="00000000">
        <w:rPr>
          <w:rtl w:val="0"/>
        </w:rPr>
        <w:t xml:space="preserve">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Transporta nelaimes gadījumu un incidentu izmeklēšanas biroja 2024. gada budžeta ieņēmumus 500 666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izdevumus 575 305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(tai skaitā 74 639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no maksas pakalpojumu un citu pašu ieņēmumu atlikuma uz 2023. gada 1. janvāri)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 Transporta nelaimes gadījumu un incidentu izmeklēšanas biroja darbības nodrošināšanai aviācijas nelaimes gadījumu un incidentu izmeklēšanas jomā paredzēti līdzekļi 200 000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apmērā, dzelzceļa satiksmes negadījumu izmeklēšanas jomā – 187 036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jūras negadījumu izmeklēšanas jomā – 113 630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24-TA-1870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24-TA-1870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rīkojuma_konsolidētā_versija_24-TA-1870.docx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