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2015.gada 14.aprīļa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Kultūraugu un zemes izmantošanas veidu kodi un atbilstošais marķētas dīzeļdegvielas daudzums par vienu hektāru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Marķētas dīzeļdegvielas daudzumu par vienu platību maksājumu saņemšanai deklarētu un apstiprinātu lauksaimniecībā izmantojamās zemes hektāru, kā arī tādas meža vai purva zemes hektāru, kurā kultivē dzērvenes vai mellenes, vai zemes hektāru zem zivju dīķiem aprēķina saskaņā ar likuma "Par akcīzes nodokli" 18. panta piektās daļas 3.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17"/>
        <w:gridCol w:w="6742"/>
        <w:gridCol w:w="6742"/>
        <w:gridCol w:w="2750"/>
        <w:gridCol w:w="2858"/>
        <w:tblGridChange w:id="0">
          <w:tblGrid>
            <w:gridCol w:w="2317"/>
            <w:gridCol w:w="6742"/>
            <w:gridCol w:w="6742"/>
            <w:gridCol w:w="2750"/>
            <w:gridCol w:w="285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Kultūraugi, zemes izmantošanas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Litri uz vienu hektāru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Graudaugi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Auzas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Auzas ar stiebrzāļu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Kvieši,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Kvieši, vasaras, ar stiebrzāļu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Kvieši,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Kvieši, ziemas,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Speltas kvieši, vasaras,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Speltas kvieši, ziemas,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Mieži,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Mieži, vasaras, ar stiebrzāļu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Mieži,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Mieži, ziemas,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Rudzi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Rudzi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Rudzi, populācijas šķirnes, t. sk. 'Kaupo'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Rudzi, populācijas šķirnes, t. sk. 'Kaupo',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Tritikāle,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Tritikāle, vasaras, ar stiebrzāļu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Tritikāle,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Tritikāle, ziemas,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Griķi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Griķi ar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Graudaugu un vīķu maisījums, kurā vīķi &gt; 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Graudaugu un zirņu vai vīķu maisījums ar stiebrzāļu pasēju, kur proteīnaugi ir &gt; 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Graudaugu un zirņu vai vīķu maisījums, kur proteīnaugi ir &gt; 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Speltas kvieši,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Speltas kvieši,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Cietie kvieši,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Cietie kvieši, vasaras, ar stiebrzāļu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Zālāji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Stiebrzāļu un lopbarības zālaugu maisījumi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Ilggadīgie zālāji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r w:rsidR="00000000" w:rsidRPr="00000000" w:rsidDel="00000000">
              <w:rPr>
                <w:vertAlign w:val="superscript"/>
                <w:rtl w:val="0"/>
              </w:rPr>
              <w:t xml:space="preserve">1</w:t>
            </w:r>
            <w:r w:rsidR="00000000" w:rsidRPr="00000000" w:rsidDel="00000000">
              <w:rPr>
                <w:rtl w:val="0"/>
              </w:rPr>
              <w:t xml:space="preserve">/145</w:t>
            </w:r>
            <w:r w:rsidR="00000000" w:rsidRPr="00000000" w:rsidDel="00000000">
              <w:rPr>
                <w:vertAlign w:val="superscript"/>
                <w:rtl w:val="0"/>
              </w:rPr>
              <w:t xml:space="preserve">2</w:t>
            </w:r>
            <w:r w:rsidR="00000000" w:rsidRPr="00000000" w:rsidDel="00000000">
              <w:rPr>
                <w:rtl w:val="0"/>
              </w:rPr>
              <w:t xml:space="preserve">/60</w:t>
            </w:r>
            <w:r w:rsidR="00000000" w:rsidRPr="00000000" w:rsidDel="00000000">
              <w:rPr>
                <w:vertAlign w:val="superscript"/>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Aramzemē sētu stiebrzāļu vai lopbarības zālaugu (arī proteīnaugu) maisījums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r w:rsidR="00000000" w:rsidRPr="00000000" w:rsidDel="00000000">
              <w:rPr>
                <w:vertAlign w:val="superscript"/>
                <w:rtl w:val="0"/>
              </w:rPr>
              <w:t xml:space="preserve">1</w:t>
            </w:r>
            <w:r w:rsidR="00000000" w:rsidRPr="00000000" w:rsidDel="00000000">
              <w:rPr>
                <w:rtl w:val="0"/>
              </w:rPr>
              <w:t xml:space="preserve">/145</w:t>
            </w:r>
            <w:r w:rsidR="00000000" w:rsidRPr="00000000" w:rsidDel="00000000">
              <w:rPr>
                <w:vertAlign w:val="superscript"/>
                <w:rtl w:val="0"/>
              </w:rPr>
              <w:t xml:space="preserve">2</w:t>
            </w:r>
            <w:r w:rsidR="00000000" w:rsidRPr="00000000" w:rsidDel="00000000">
              <w:rPr>
                <w:rtl w:val="0"/>
              </w:rPr>
              <w:t xml:space="preserve">/60</w:t>
            </w:r>
            <w:r w:rsidR="00000000" w:rsidRPr="00000000" w:rsidDel="00000000">
              <w:rPr>
                <w:vertAlign w:val="superscript"/>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Aramzemē sētu stiebrzāļu vai tauriņziežu maisījums, kur tauriņzieži ir &gt; 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r w:rsidR="00000000" w:rsidRPr="00000000" w:rsidDel="00000000">
              <w:rPr>
                <w:vertAlign w:val="superscript"/>
                <w:rtl w:val="0"/>
              </w:rPr>
              <w:t xml:space="preserve">1</w:t>
            </w:r>
            <w:r w:rsidR="00000000" w:rsidRPr="00000000" w:rsidDel="00000000">
              <w:rPr>
                <w:rtl w:val="0"/>
              </w:rPr>
              <w:t xml:space="preserve">/145</w:t>
            </w:r>
            <w:r w:rsidR="00000000" w:rsidRPr="00000000" w:rsidDel="00000000">
              <w:rPr>
                <w:vertAlign w:val="superscript"/>
                <w:rtl w:val="0"/>
              </w:rPr>
              <w:t xml:space="preserve">2</w:t>
            </w:r>
            <w:r w:rsidR="00000000" w:rsidRPr="00000000" w:rsidDel="00000000">
              <w:rPr>
                <w:rtl w:val="0"/>
              </w:rPr>
              <w:t xml:space="preserve">/60</w:t>
            </w:r>
            <w:r w:rsidR="00000000" w:rsidRPr="00000000" w:rsidDel="00000000">
              <w:rPr>
                <w:vertAlign w:val="superscript"/>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Stiebrzāles tīrsējā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Pļavas timotiņš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Pļavas auzene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Hibrīdā airene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Daudzziedu viengadīgā airene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Sarkanā auzene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Ganību airene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Niedru auzene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Pļavas skarene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Kamolzāle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Citur neminētas stiebrzāles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Auzeņairene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Tauriņzieži, tai skaitā pākšaugi tīrsējā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Sarkanais āboliņš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Inkarnāta āboliņš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Sarkanais āboliņš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Inkarnāta āboliņš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Baltais āboliņš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Baltais āboliņš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Bastarda āboliņš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Bastarda āboliņš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Lucerna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r w:rsidR="00000000" w:rsidRPr="00000000" w:rsidDel="00000000">
              <w:rPr>
                <w:vertAlign w:val="superscript"/>
                <w:rtl w:val="0"/>
              </w:rPr>
              <w:t xml:space="preserve">4</w:t>
            </w:r>
            <w:r w:rsidR="00000000" w:rsidRPr="00000000" w:rsidDel="00000000">
              <w:rPr>
                <w:rtl w:val="0"/>
              </w:rPr>
              <w:t xml:space="preserve">/145</w:t>
            </w:r>
            <w:r w:rsidR="00000000" w:rsidRPr="00000000" w:rsidDel="00000000">
              <w:rPr>
                <w:vertAlign w:val="superscript"/>
                <w:rtl w:val="0"/>
              </w:rPr>
              <w:t xml:space="preserve">5</w:t>
            </w:r>
            <w:r w:rsidR="00000000" w:rsidRPr="00000000" w:rsidDel="00000000">
              <w:rPr>
                <w:rtl w:val="0"/>
              </w:rPr>
              <w:t xml:space="preserve">/100</w:t>
            </w:r>
            <w:r w:rsidR="00000000" w:rsidRPr="00000000" w:rsidDel="00000000">
              <w:rPr>
                <w:vertAlign w:val="superscript"/>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Lucerna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Austrumu galega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Austrumu galega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Ragainais vanagnadziņš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Ragainais vanagnadziņš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Amoliņš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Amoliņš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Esparsete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Esparsete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Lauka pupas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Pupas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Zirņi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Zirņi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Lupīna (saldā jeb dzeltenā, baltā, šaurlapu)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Vīķi,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Vīķi, vasaras,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Vīķi,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Vīķi, ziemas,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Soja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Soja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Zaļmasas augi un lopbarības sakņaugi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Citur neminēta kukurūza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Citur neminēta kukurūza ar starpkultūru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Citur neminēta kukurūza ar zālāju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Lopbarības bietes, cukurbietes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Eļļas augi un šķiedraugi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Kaņepes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Lini, šķiedras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Lini, eļļas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Rapsis,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Rapsis,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Ripsis,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Ripsis,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Dārzeņi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Sēklas kartupeļi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Cietes kartupeļi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Kartupeļi, kas citur nav minēti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Tomāti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Ziedkāposti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Citur neminēti kāposti (baltie vai sarkanie galviņkāposti, rožu jeb Briseles kāposti, galda kolrābji, sparģeļkāposti, virziņkāposti jeb Savojas kāposti, lapu kāposti, brokoļi, Pekinas kāposti, izņemot lopbarības kāpostus)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Burkāni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Galda bietes, mangolds (lapu bietes)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Gurķi un kornišoni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Sīpoli, šalotes sīpoli, maurloki, lielloku sīpoli un batūni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Ķiploki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Puravi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Galda rāceņi, turnepši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Galda kāļi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Selerijas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Redīsi un melnie rutki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Pētersīļi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Pastinaki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Dārza ķirbji, cukīni, kabači, patisoni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Vīģlapu ķirbis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Lielaugļu ķirbis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Muskata ķirbis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Parastās jeb dārza pupiņas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Spināti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Mārrutki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Parastās dilles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Topinambūri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Paprika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Baklažāni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Sparģeļi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Dārzeņi, ja vienlaidu platībā augošas SA</w:t>
            </w:r>
            <w:r w:rsidR="00000000" w:rsidRPr="00000000" w:rsidDel="00000000">
              <w:rPr>
                <w:vertAlign w:val="superscript"/>
                <w:rtl w:val="0"/>
              </w:rPr>
              <w:t xml:space="preserve">7</w:t>
            </w:r>
            <w:r w:rsidR="00000000" w:rsidRPr="00000000" w:rsidDel="00000000">
              <w:rPr>
                <w:rtl w:val="0"/>
              </w:rPr>
              <w:t xml:space="preserve"> atbalsttiesīgās dārzeņu kultūraugu sugas katra aizņem mazāk par 0,1 ha un kopējā saimniecības aramzemes platība nav lielāka par 10 ha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Augļi un ogas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Arbūzi un melones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Ilggadīgie stādījumi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Ābeles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Bumbieres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Saldie un skābie ķirši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Plūmes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Aronijas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Smiltsērkšķi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Upenes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Sarkanās un baltās jāņogas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Krūmmellenes (zilenes)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Lielogu dzērvenes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Ērkšķogas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Krūmcidonijas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Kazenes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Dārza pīlādži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Vīnogas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Plūškoks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koki un ogulāji (izņemot zemenes), ja vienlaidu platībā augošas SA</w:t>
            </w:r>
            <w:r w:rsidR="00000000" w:rsidRPr="00000000" w:rsidDel="00000000">
              <w:rPr>
                <w:vertAlign w:val="superscript"/>
                <w:rtl w:val="0"/>
              </w:rPr>
              <w:t xml:space="preserve">7</w:t>
            </w:r>
            <w:r w:rsidR="00000000" w:rsidRPr="00000000" w:rsidDel="00000000">
              <w:rPr>
                <w:rtl w:val="0"/>
              </w:rPr>
              <w:t xml:space="preserve"> atbalsttiesīgās augļu koku un ogulāju sugas katra aizņem mazāk par 0,1 ha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Citur neminēti ilggadīgie stādījumi ēdamo augļu un ogu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Kokaugu stādaudzētavas lauksaimniecības zemē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Rabarberi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Sausserdis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Irbene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Lavanda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Pārējie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Garšaugi un kultivēti ārstniecības augi (fenhelis, baziliks, timiāns, estragons, anīss, majorāns, oregano jeb raudene, salvija, izops, piparmētra, pupumētra, vērmeles, lofants, naktssvece, deviņvīru spēks, ābolmētra, citronmelisa, tauksakne, ehinācija, ārstniecības lupstāja, dižzirdzene, raspodiņš, sirds mātere)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Sierāboliņš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Kumelīte,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Kumelīte,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Kliņģerīte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Cigoriņš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gurķene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Sējas koriandrs jeb kinza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Ķimenes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Mārdadzis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Sinepe, tostarp baltā sinepe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Sinepe ar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Facēlija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Facēlija ar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9.14.</w:t>
            </w:r>
            <w:r w:rsidR="00000000" w:rsidRPr="00000000" w:rsidDel="00000000">
              <w:rPr>
                <w:vertAlign w:val="superscript"/>
                <w:rtl w:val="0"/>
              </w:rPr>
              <w:t xml:space="preserve">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Eļļas rutks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9.14.</w:t>
            </w:r>
            <w:r w:rsidR="00000000" w:rsidRPr="00000000" w:rsidDel="00000000">
              <w:rPr>
                <w:vertAlign w:val="superscript"/>
                <w:rtl w:val="0"/>
              </w:rPr>
              <w:t xml:space="preserve">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Velna auzas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9.14.</w:t>
            </w:r>
            <w:r w:rsidR="00000000" w:rsidRPr="00000000" w:rsidDel="00000000">
              <w:rPr>
                <w:vertAlign w:val="superscript"/>
                <w:rtl w:val="0"/>
              </w:rPr>
              <w:t xml:space="preserve">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Sorgo, Sudānas zāle, sorgo hibrīdi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Tabaka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Nektāraugi savstarpējos maisījumos vai citur neminētie nektāraugi (t. sk. zilā kāpnīte, malva, izops, mātere, gurķumētra, salvija, citronmētra, tauksakne, raudene)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kultivēti nektāraugi (ežziede, biškrēsliņš, pūķgalve, melisa (citronmētra, citronmelisa), daglītis, dedestiņa, kaķumētra, rudzupuķe)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Papuve, izņemot zaļmēslojuma augu papuvi (ja papuvju platība nepārsniedz 30 % no kopējās vienotā platības maksājuma saņemšanai deklarētās un apstiprinātās platības)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Zaļmēslojuma augu papuve (ja papuvju platība nepārsniedz 30 % no kopējās vienotā platības maksājuma saņemšanai deklarētās un apstiprinātās platības)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Saulespuķe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Dažādi kultūraugi nelielā aramzemes platībā jeb vairāki kultūraugi, audzēti vienlaidu laukā, ja katrs no kultūraugiem attiecīgajā laukā aizņem mazāk par 0,1 ha, vai platības, ko izmanto ziedu audzēšanai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kultūraugi, sēti tīrsējā aramzemē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citur neminētie kultūraugi, sēti kā kultūraugu maisījums aramzemē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Platības, kurās dabiski iesējušos augu īpatsvars pārsniedz 25 %, dārzeņu kultūraugu skaits vienā kvadrātmetrā ir mazāks par šo noteikumu </w:t>
            </w:r>
            <w:r w:rsidR="00000000" w:rsidRPr="00000000" w:rsidDel="00000000">
              <w:rPr>
                <w:rtl w:val="0"/>
              </w:rPr>
              <w:t xml:space="preserve">2.</w:t>
            </w:r>
            <w:r w:rsidR="00000000" w:rsidRPr="00000000" w:rsidDel="00000000">
              <w:rPr>
                <w:rtl w:val="0"/>
              </w:rPr>
              <w:t xml:space="preserve"> pielikumā noteikto skaitu un nav īstenoti nezāļu ierobežošanas agrotehniskie pasākumi vismaz tādā apjomā, lai netiktu kavēta kultūraugu augšana un kultūraugi sasniegtu ražas novākšanai piemērotu gatavību</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Marķētas dīzeļdegvielas daudzums par zālāju platību, nodrošinot minimālo lauksaimniecības dzīvnieku blīvumu vismaz 0,5 nosacītās liellopu vienības uz vienu hektāru, tai skaitā arī par tām zālāju platībām, kas ir iekļautas bioloģiskās lauksaimniecības kontroles sistēmā atbilstoši normatīvajiem aktiem par bioloģisko lauksaimniecību, ja tiek nodrošināts minimālais lauksaimniecības dzīvnieku blīvums vismaz 0,5 nosacītās liellopu vienības uz vienu hektāru.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Marķētas dīzeļdegvielas daudzums par zālāju platību, kas ir iekļauta bioloģiskās lauksaimniecības kontroles sistēmā atbilstoši normatīvajiem aktiem par bioloģisko lauksaimniecību, nodrošinot minimālo lauksaimniecības dzīvnieku blīvumu vismaz 0,4 nosacītās liellopu vienības uz vienu hektāru.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Marķētas dīzeļdegvielas daudzums par zālāju platību dzīvnieku barības primārajam ražotājam, kam nepiemēro prasību par minimālo lauksaimniecības dzīvnieku blīvumu uz vienu hektāru.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Marķētas dīzeļdegvielas daudzums par lopbarībai paredzētas lucernas platību, nodrošinot minimālo lauksaimniecības dzīvnieku blīvumu vismaz 0,5 nosacītās liellopu vienības uz vienu hektāru, tai skaitā arī par tām lucernas platībām, kas ir iekļautas bioloģiskās lauksaimniecības kontroles sistēmā atbilstoši normatīvajiem aktiem par bioloģisko lauksaimniecību, ja tiek nodrošināts minimālais lauksaimniecības dzīvnieku blīvums vismaz 0,5 nosacītās liellopu vienības uz vienu hektāru.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Marķētas dīzeļdegvielas daudzums par lopbarībai paredzētas lucernas platību, kas ir iekļauta bioloģiskās lauksaimniecības kontroles sistēmā atbilstoši normatīvajiem aktiem par bioloģisko lauksaimniecību, nodrošinot minimālo lauksaimniecības dzīvnieku blīvumu vismaz 0,4 nosacītās liellopu vienības uz vienu hektāru.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Marķētas dīzeļdegvielas daudzums par lucernas platību tīrsējā, ja lauksaimniecības produkcijas ražotājam Lauku atbalsta dienestā nav reģistrēts ganāmpulks, lauksaimniecības dzīvnieki un novietnes.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Saistītais ienākumu atbalsts.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Platības, kurās līdz kārtējā gada 25. jūnijam augošie vai iesētie kultūraugi vai kultūraugu maisījums nedominē līdz kārtējā gada 31. augustam vai to īpatsvars ir mazāks par 75 % no laukā augošajiem augiem, tostarp tiem, kas iesējušies dabiski, kā arī dārzeņu platības, ja kultūraugu skaits vienā kvadrātmetrā ir mazāks par šo noteikumu </w:t>
      </w:r>
      <w:r w:rsidR="00000000" w:rsidRPr="00000000" w:rsidDel="00000000">
        <w:rPr>
          <w:rtl w:val="0"/>
        </w:rPr>
        <w:t xml:space="preserve">2.</w:t>
      </w:r>
      <w:r w:rsidR="00000000" w:rsidRPr="00000000" w:rsidDel="00000000">
        <w:rPr>
          <w:rtl w:val="0"/>
        </w:rPr>
        <w:t xml:space="preserve"> pielikumā noteikto skaitu un ja dārzeņu platībā nav īstenoti nezāļu ierobežošanas agrotehniskie pasākumi tādā apjomā, lai netiktu kavēta kultūraugu augšana un kultūraugi sasniegtu ražas novākšanai piemērotu gatavību (kad raža ir izmantojama pārtikai, lopbarībai vai tālākai pārstrādei).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24-TA-2897</w:t>
    </w:r>
    <w:r>
      <w:br/>
    </w:r>
    <w:r w:rsidR="00000000" w:rsidRPr="00000000" w:rsidDel="00000000">
      <w:rPr>
        <w:rtl w:val="0"/>
      </w:rPr>
      <w:t xml:space="preserve">Izdrukāts 29.07.2026. 23.48 - 1.0.VK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24-TA-2897</w:t>
    </w:r>
    <w:r>
      <w:br/>
    </w:r>
    <w:r w:rsidR="00000000" w:rsidRPr="00000000" w:rsidDel="00000000">
      <w:rPr>
        <w:rtl w:val="0"/>
      </w:rPr>
      <w:t xml:space="preserve">Izdrukāts 29.07.2026. 23.48 - 1.0.VK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noteikumu_konsolidētā_versija_p1_24-TA-2897.docx</dc:title>
</cp:coreProperties>
</file>

<file path=docProps/custom.xml><?xml version="1.0" encoding="utf-8"?>
<Properties xmlns="http://schemas.openxmlformats.org/officeDocument/2006/custom-properties" xmlns:vt="http://schemas.openxmlformats.org/officeDocument/2006/docPropsVTypes"/>
</file>