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Sodāmības ziņu pieprasīšanas un sniegšanas veidlapas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Sodu reģistra likuma 17. panta trešo daļu un 20.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saturu un paraugu veidlapai, ko aizpilda: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pieprasot Eiropas Savienības dalībvalsts centrālajai iestādei ziņas par Eiropas Savienības dalībvalsts valstspiederīgā sodāmību Eiropas Savienības dalībvalstī vai trešajā valstī, kā arī par tādas personas sodāmību Eiropas Savienības dalībvalstī, kura nav Eiropas Savienības pilsonis, kura ir bezvalstnieks vai kuras valstspiederība nav zināma (turpmāk – trešās valsts valstspiederīgais)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atbildi uz ziņu pieprasījumu Eiropas Savienības dalībvalsts centrālajai iestādei par Latvijas pilsoņa, Latvijas nepilsoņa un tāda Eiropas Savienības pilsoņa sodāmību, kuram Latvijā izsniegta Eiropas Savienības pilsoņa reģistrācijas apliecība vai Eiropas Savienības pilsoņa pastāvīgās uzturēšanās apliecība, kā arī par trešās valsts valstspiederīgā sodāmību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minētās ziņas pieprasa un šo noteikumu </w:t>
      </w:r>
      <w:r w:rsidR="00000000" w:rsidRPr="00000000" w:rsidDel="00000000">
        <w:rPr>
          <w:rtl w:val="0"/>
        </w:rPr>
        <w:t xml:space="preserve">1.2.</w:t>
      </w:r>
      <w:r w:rsidR="00000000" w:rsidRPr="00000000" w:rsidDel="00000000">
        <w:rPr>
          <w:rtl w:val="0"/>
        </w:rPr>
        <w:t xml:space="preserve"> apakšpunktā minēto atbildi sniedz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Ministru kabineta 2013. gada 10. decembra noteikumus Nr. 1427 "Noteikumi par sodāmības ziņu pieprasīšanas un sniegšanas veidlapas saturu un paraugu" (Latvijas Vēstnesis, 2013, 244.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stājas spēkā 2022. gada 28.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17. aprīļa Direktīvas (ES) 2019/884, ar ko groza Padomes Pamatlēmumu 2009/315/TI attiecībā uz informācijas apmaiņu par trešo valstu valstspiederīgajiem un attiecībā uz Eiropas Sodāmības reģistru informācijas sistēmu (ECRIS) un ar ko aizstāj Padomes Lēmumu 2009/316/TI.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22-TA-180</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22-TA-180</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noteikumu_projekts_22-TA-180.docx</dc:title>
</cp:coreProperties>
</file>

<file path=docProps/custom.xml><?xml version="1.0" encoding="utf-8"?>
<Properties xmlns="http://schemas.openxmlformats.org/officeDocument/2006/custom-properties" xmlns:vt="http://schemas.openxmlformats.org/officeDocument/2006/docPropsVTypes"/>
</file>