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533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30. augustā (prot. Nr. 43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5. decembra noteikumos Nr. 981 "Noteikumi par mērīšanas līdzekļu atkārtoto verificēšanu, verificēšanas sertifikātiem un verificēšanas atzīmēm"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mērījumu vienotību</w:t>
      </w:r>
      <w:r w:rsidR="00000000" w:rsidRPr="00000000" w:rsidDel="00000000">
        <w:rPr>
          <w:rStyle w:val="paragraph"/>
          <w:i w:val="1"/>
          <w:rtl w:val="0"/>
        </w:rPr>
        <w:t xml:space="preserve">" 6.panta otro daļu,</w:t>
      </w:r>
      <w:r>
        <w:br/>
      </w:r>
      <w:r w:rsidR="00000000" w:rsidRPr="00000000" w:rsidDel="00000000">
        <w:rPr>
          <w:rStyle w:val="paragraph"/>
          <w:i w:val="1"/>
          <w:rtl w:val="0"/>
        </w:rPr>
        <w:t xml:space="preserve">9.panta sesto daļu un 10.</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sesto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2006. gada 5. decembra noteikumos Nr. 981 "Noteikumi par mērīšanas līdzekļu atkārtoto verificēšanu, verificēšanas sertifikātiem un verificēšanas atzīmēm" (Latvijas Vēstnesis, 2006, 195. nr.; 2010, 148. nr.; 2012, 106. nr.; 2013, 138. nr.; 2015, 252.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metroloģiskās prasības valsts metroloģiskajai kontrolei pakļautajiem mērīšanas līdzekļiem un to metroloģiskās kontroles kārtību, verificēšanas sertifikātā iekļaujamo informāciju (1. pielikums), mērīšanas līdzekļu verificēšanas atzīmes paraugu (2. pielikums) un kārtību, kādā tiek veikta ārpuskārtas verificēšana vai kalibrēšana.";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2</w:t>
      </w:r>
      <w:r w:rsidR="00000000" w:rsidRPr="00000000" w:rsidDel="00000000">
        <w:rPr>
          <w:rtl w:val="0"/>
        </w:rPr>
        <w:t xml:space="preserve">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3.4. mērīšanas līdzekļa modelis, ražotājs, ražošanas gads, ražotāja piešķirtais identifikācijas numurs, marķējums, metroloģiskie parametri, aizsargzīmogojums;"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7</w:t>
      </w:r>
      <w:r w:rsidR="00000000" w:rsidRPr="00000000" w:rsidDel="00000000">
        <w:rPr>
          <w:rtl w:val="0"/>
        </w:rPr>
        <w:t xml:space="preserve"> Piecu darbdienu laikā pēc verificēšanas rezultātu saņemšanas centrs informē lietotāju, ka verificēšana ir pabeigta, un vienojas ar lietotāju par mērīšanas līdzekļa nodošanu lietotājam.";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10</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 Pirms ārpuskārtas verificēšanas veikšanas inspicēšanas institūcija: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1. nedrīkst veikt mērīšanas līdzekļa iekšpuses attīrīšanu no svešķermeņiem;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2. pārliecinās, vai mērīšanas līdzekļa iepakojums nav bojāts. Ja mērīšanas līdzekļa iepakojums ir bojāts, par to izdara atzīmi atkārtotās verificēšanas sertifikātā;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10</w:t>
      </w:r>
      <w:r w:rsidR="00000000" w:rsidRPr="00000000" w:rsidDel="00000000">
        <w:rPr>
          <w:rtl w:val="0"/>
        </w:rPr>
        <w:t xml:space="preserve">3. piecu darbdienu laikā pēc ārpuskārtas verificēšanas pieprasījuma saņemšanas veic šo noteikumu 7. punktā minētās darbības tā, lai tās neietekmētu mērīšanas līdzekļa mērījumu precizitāti.";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"13.3. mēnesis, kad ir veikta verificēšana;"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"13.4. gads, kad ir veikta verificēšana (gada pēdējie divi cipari).";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 Lai nodrošinātu metroloģisko uzraudzību, inspicēšanas institūcija līdz kārtējā kalendāra gada janvāra beigām iesniedz centrā pārskatu par iepriekšējā kalendāra gadā verificētajiem mērīšanas līdzekļiem (4.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papildināt ar 4. pielikumu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1.5., 1.6., 1.7., 1.9. un 1.10. apakšpunkts stājas spēkā 2023.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Indriksone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22-TA-1533</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22-TA-1533</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noteikumu_(grozījumu)_projekts_22-TA-1533.docx</dc:title>
</cp:coreProperties>
</file>

<file path=docProps/custom.xml><?xml version="1.0" encoding="utf-8"?>
<Properties xmlns="http://schemas.openxmlformats.org/officeDocument/2006/custom-properties" xmlns:vt="http://schemas.openxmlformats.org/officeDocument/2006/docPropsVTypes"/>
</file>