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26.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188</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8. novembra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693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Iekšlietu ministrijas Informācijas centra maksas pakalpojumu cenrādis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97"/>
        <w:gridCol w:w="2773"/>
        <w:gridCol w:w="1518"/>
        <w:gridCol w:w="1475"/>
        <w:gridCol w:w="1409"/>
        <w:gridCol w:w="1268"/>
        <w:tblGridChange w:id="0">
          <w:tblGrid>
            <w:gridCol w:w="297"/>
            <w:gridCol w:w="2773"/>
            <w:gridCol w:w="1518"/>
            <w:gridCol w:w="1475"/>
            <w:gridCol w:w="1409"/>
            <w:gridCol w:w="126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Maksas pakalpojuma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21 %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no Iekšlietu ministrijas Informācijas centra uzturētajām informācijas sistēmām par sodāmību vai sodāmības neesību tulkošana angļu vai krievu valodā piecu darbdienu laikā pēc iesnieguma saņemšanas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izziņa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no Iekšlietu ministrijas Informācijas centra uzturētajām informācijas sistēmām par sodāmību vai sodāmības neesību tulkošana angļu vai krievu valodā vienas darbdienas laikā pēc iesnieguma saņemšanas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izziņa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izsniegšana no Iekšlietu ministrijas Informācijas centra uzturētajām informācijas sistēmām par sodāmību vai sodāmības neesību piecu darbdienu laikā pēc iesnieguma saņemšanas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izziņa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izsniegšana no Iekšlietu ministrijas Informācijas centra uzturētajām informācijas sistēmām par sodāmību vai sodāmības neesību vienas darbdienas laikā pēc iesnieguma saņemšanas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izziņa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Ziņu sniegšana izziņas formā (personu darbību regulējošos ārējos normatīvajos aktos noteiktajos gadījumos un apjomā)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izziņa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nosūtīšana aizzīmogotā aploksnē un kurjerpasta sūtījumā Ārlietu ministrijas Konsulārajam departamentam (tālākai iesniegšanai ASV vēstniecībā ārvalstī) pēc personas pieprasījuma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aploksne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nosūtīšana ierakstītā vēstulē pēc personas pieprasījuma Latvijas teritorijā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aploksne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nosūtīšana ierakstītā vēstulē pēc personas pieprasījuma ārpus Latvijas teritorijas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aploksne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Daudzvalodu standarta veidlapas izsniegšana</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veidlapa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Daudzvalodu standarta veidlapas, kas parakstīta ar drošu elektronisko parakstu, izsniegšana</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veidlapa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Ziņu sniegšana tiešsaistes režīmā no Iekšlietu ministrijas Informācijas centra uzturētajām informācijas sistēmām</w:t>
            </w:r>
            <w:r w:rsidR="00000000" w:rsidRPr="00000000" w:rsidDel="00000000">
              <w:rPr>
                <w:vertAlign w:val="superscript"/>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Informācijas centra uzturētās vienas informācijas sistēmas abonēšana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sistēma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Ziņu sniegšana tiešsaistes režīmā no Iekšlietu ministrijas Informācijas centra uzturētajām informācijas sistēmām – maksa par vienu elektronisko pieprasījumu</w:t>
            </w:r>
            <w:r w:rsidR="00000000" w:rsidRPr="00000000" w:rsidDel="00000000">
              <w:rPr>
                <w:vertAlign w:val="super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uzskaites objekts un saistītie dati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apmaiņas programmatūras moduļa izstrāde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cilvēkstunda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Statistiskās informācijas sagatavošana no informācijas sistēmās esošajiem datiem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skaitliskajām vienībām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Radiosakaru sistēmas lietošana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rācija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Portatīvās radiostacijas (vienas rācijas) noma</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diennakts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Mobilās radiostacijas (vienas rācijas) noma</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diennakts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Radiostacijas konfigurēšana, tehniskā profilakse, sakaru shēmas pielāgošana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cilvēkstunda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Maksas apmēru par pakalpojumu izziņas pieprasītājam samazina par 50 procentiem, ja pirms izziņas par sevi saņemšanas fiziskā persona pieprasījumā norāda attiecīgā statusu apliecinošā dokumenta reģistrācijas numuru, izdevēju un datumu, no kura stājas spēkā šis statuss:</w:t>
      </w:r>
      <w:r>
        <w:tab/>
      </w:r>
      <w:r>
        <w:br/>
      </w:r>
      <w:r w:rsidR="00000000" w:rsidRPr="00000000" w:rsidDel="00000000">
        <w:rPr>
          <w:rtl w:val="0"/>
        </w:rPr>
        <w:t xml:space="preserve">1) politiski represētām personām;</w:t>
      </w:r>
      <w:r>
        <w:tab/>
      </w:r>
      <w:r>
        <w:br/>
      </w:r>
      <w:r w:rsidR="00000000" w:rsidRPr="00000000" w:rsidDel="00000000">
        <w:rPr>
          <w:rtl w:val="0"/>
        </w:rPr>
        <w:t xml:space="preserve">2) personām ar invaliditāti;</w:t>
      </w:r>
      <w:r>
        <w:tab/>
      </w:r>
      <w:r>
        <w:br/>
      </w:r>
      <w:r w:rsidR="00000000" w:rsidRPr="00000000" w:rsidDel="00000000">
        <w:rPr>
          <w:rtl w:val="0"/>
        </w:rPr>
        <w:t xml:space="preserve">3) par trūcīgām atzītām personām.</w:t>
      </w:r>
      <w:r>
        <w:tab/>
      </w:r>
      <w:r>
        <w:br/>
      </w:r>
      <w:r w:rsidR="00000000" w:rsidRPr="00000000" w:rsidDel="00000000">
        <w:rPr>
          <w:vertAlign w:val="superscript"/>
          <w:rtl w:val="0"/>
        </w:rPr>
        <w:t xml:space="preserve">2</w:t>
      </w:r>
      <w:r w:rsidR="00000000" w:rsidRPr="00000000" w:rsidDel="00000000">
        <w:rPr>
          <w:rtl w:val="0"/>
        </w:rPr>
        <w:t xml:space="preserve"> Pievienotās vērtības nodokli nepiemēro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Maksu nepiemēro, ja valsts informācijas sistēmā "Integrētā iekšlietu informācijas sistēma" iekļautās ziņas par ceļu satiksmes negadījumiem pieprasītas ar sauszemes transportlīdzekļu īpašnieku civiltiesiskās atbildības obligātās apdrošināšanas informācijas sistēmas starpniecību.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Maksa par vienu uzskaites objektu un saistītiem datiem tiek noteikta papildus abonēšanas 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 </w:t>
      </w:r>
      <w:r w:rsidR="00000000" w:rsidRPr="00000000" w:rsidDel="00000000">
        <w:rPr>
          <w:rtl w:val="0"/>
        </w:rPr>
        <w:t xml:space="preserve">Sabiedriskās kārtības un drošības nodrošināšanai pasākumos, ja par plānotā pasākuma norisi lēmis Ministru kabinets un publiskā pasākuma organizators, kritiskās infrastruktūras objektu īpašnieks vai tiesiskais valdītājs noslēdzis ar Iekšlietu ministrijas Informācijas centru attiecīgu līgumu. Portatīvā radiostacija paredzēta pārnēsāšanai rokās. Maksas pakalpojumā iekļauta radiostacija, antena, divi akumulatori un viena akumulatora uzlādes 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 </w:t>
      </w:r>
      <w:r w:rsidR="00000000" w:rsidRPr="00000000" w:rsidDel="00000000">
        <w:rPr>
          <w:rtl w:val="0"/>
        </w:rPr>
        <w:t xml:space="preserve">Sabiedriskās kārtības un drošības nodrošināšanai pasākumos, ja par plānotā pasākuma norisi lēmis Ministru kabinets un publiskā pasākuma organizators, kritiskās infrastruktūras objektu īpašnieks vai tiesiskais valdītājs noslēdzis ar Iekšlietu ministrijas Informācijas centru attiecīgu līgumu. Mobilā radiostacija paredzēta instalācijai transportlīdzeklī. Maksas pakalpojumā iekļauta radiostacija un radiostacijas manipulators (mikrofons). Maksas pakalpojumā nav iekļautas antenas, elektrobarošanas un skaņas aprīkojums un instalācija."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23-TA-2108</w:t>
    </w:r>
    <w:r>
      <w:br/>
    </w:r>
    <w:r w:rsidR="00000000" w:rsidRPr="00000000" w:rsidDel="00000000">
      <w:rPr>
        <w:rtl w:val="0"/>
      </w:rPr>
      <w:t xml:space="preserve">Izdrukāts 30.07.2026. 00.13 - 1.0.VK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23-TA-2108</w:t>
    </w:r>
    <w:r>
      <w:br/>
    </w:r>
    <w:r w:rsidR="00000000" w:rsidRPr="00000000" w:rsidDel="00000000">
      <w:rPr>
        <w:rtl w:val="0"/>
      </w:rPr>
      <w:t xml:space="preserve">Izdrukāts 30.07.2026. 00.13 - 1.0.VK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noteikumu_(grozījumu)_projekts_p_23-TA-2108.docx</dc:title>
</cp:coreProperties>
</file>

<file path=docProps/custom.xml><?xml version="1.0" encoding="utf-8"?>
<Properties xmlns="http://schemas.openxmlformats.org/officeDocument/2006/custom-properties" xmlns:vt="http://schemas.openxmlformats.org/officeDocument/2006/docPropsVTypes"/>
</file>