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 (prot. Nr. 21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2025. gadam un budžeta ietvaru 2025., 2026. un 2027. gadam'' 70. pantam atbalstīt apropriācijas pārdali 2025. gadam 649 900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budžeta programmu 97.00.00 "Nozaru vadība un politikas plānošana", lai atbilstoši nekustamā īpašuma tirgus vērtībai iegādātos nekustamo īpašumu (kadastra numurs 0100 516 0066), kas sastāv no divām būvēm (būvju kadastra apzīmējumi 0100016 0053 074 un 0100016 0053 014), Tvaika ielā 2,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25-TA-726</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25-TA-726</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rīkojuma_projekts_25-TA-726.docx</dc:title>
</cp:coreProperties>
</file>

<file path=docProps/custom.xml><?xml version="1.0" encoding="utf-8"?>
<Properties xmlns="http://schemas.openxmlformats.org/officeDocument/2006/custom-properties" xmlns:vt="http://schemas.openxmlformats.org/officeDocument/2006/docPropsVTypes"/>
</file>