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10. janvārī (prot. Nr. 1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11. februāra noteikumos Nr. 103 "Noteikumi par atbalsta programmu viena dzīvokļa dzīvojamo māju un divu dzīvokļu dzīvojamo māju atjaunošanai un energoefektivitātes paaugstināšanai"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11. februāra noteikumos Nr. 103 "Noteikumi par atbalsta programmu viena dzīvokļa dzīvojamo māju un divu dzīvokļu dzīvojamo māju atjaunošanai un energoefektivitātes paaugstināšanai" (Latvijas Vēstnesis, 2021, 33. nr.; 2022, 52.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4.1.1.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w:t>
      </w:r>
      <w:r w:rsidR="00000000" w:rsidRPr="00000000" w:rsidDel="00000000">
        <w:rPr>
          <w:vertAlign w:val="superscript"/>
          <w:rtl w:val="0"/>
        </w:rPr>
        <w:t xml:space="preserve">1</w:t>
      </w:r>
      <w:r w:rsidR="00000000" w:rsidRPr="00000000" w:rsidDel="00000000">
        <w:rPr>
          <w:rtl w:val="0"/>
        </w:rPr>
        <w:t xml:space="preserve"> 1 460 000 </w:t>
      </w:r>
      <w:r w:rsidR="00000000" w:rsidRPr="00000000" w:rsidDel="00000000">
        <w:rPr>
          <w:i w:val="1"/>
          <w:rtl w:val="0"/>
        </w:rPr>
        <w:t xml:space="preserve">euro </w:t>
      </w:r>
      <w:r w:rsidR="00000000" w:rsidRPr="00000000" w:rsidDel="00000000">
        <w:rPr>
          <w:rtl w:val="0"/>
        </w:rPr>
        <w:t xml:space="preserve">apmērā – tehniskās palīdzības sniegšanai un grantu izmaksai;".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4.1.2.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4.1.3.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valsts energoefektivitātes fonda līdzekļus 3 669 229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4.2.1. 3 100 000 </w:t>
      </w:r>
      <w:r w:rsidR="00000000" w:rsidRPr="00000000" w:rsidDel="00000000">
        <w:rPr>
          <w:i w:val="1"/>
          <w:rtl w:val="0"/>
        </w:rPr>
        <w:t xml:space="preserve">euro</w:t>
      </w:r>
      <w:r w:rsidR="00000000" w:rsidRPr="00000000" w:rsidDel="00000000">
        <w:rPr>
          <w:rtl w:val="0"/>
        </w:rPr>
        <w:t xml:space="preserve"> apmērā – tehniskās palīdzības sniegšanai un grantu izmaksai;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4.2.2. 569 229 </w:t>
      </w:r>
      <w:r w:rsidR="00000000" w:rsidRPr="00000000" w:rsidDel="00000000">
        <w:rPr>
          <w:i w:val="1"/>
          <w:rtl w:val="0"/>
        </w:rPr>
        <w:t xml:space="preserve">euro</w:t>
      </w:r>
      <w:r w:rsidR="00000000" w:rsidRPr="00000000" w:rsidDel="00000000">
        <w:rPr>
          <w:rtl w:val="0"/>
        </w:rPr>
        <w:t xml:space="preserve"> – sabiedrības "Altum" pārvaldības maksas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Šo noteikumu 5.5. apakšpunktā minētos pasākumus uzsāk īstenot pēc atbalsta līguma noslēgšanas ar sabiedrību "Altum"."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atbalsta saņēmējs ir persona, kuras apgādībā ir vismaz viens bērns;".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6.</w:t>
      </w:r>
      <w:r w:rsidR="00000000" w:rsidRPr="00000000" w:rsidDel="00000000">
        <w:rPr>
          <w:vertAlign w:val="superscript"/>
          <w:rtl w:val="0"/>
        </w:rPr>
        <w:t xml:space="preserve">2</w:t>
      </w:r>
      <w:r w:rsidR="00000000" w:rsidRPr="00000000" w:rsidDel="00000000">
        <w:rPr>
          <w:rtl w:val="0"/>
        </w:rPr>
        <w:t xml:space="preserve">2.3.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Atbalsta saņēmējam, kurš īsteno šo noteikumu 5.5.5. apakšpunktā minēto pasākumu dzīvojamā mājā bez pieslēguma kopējam elektroapgādes tīklam, sabiedrība "Altum" nepiemēro šo noteikumu 6.</w:t>
      </w:r>
      <w:r w:rsidR="00000000" w:rsidRPr="00000000" w:rsidDel="00000000">
        <w:rPr>
          <w:vertAlign w:val="superscript"/>
          <w:rtl w:val="0"/>
        </w:rPr>
        <w:t xml:space="preserve">2</w:t>
      </w:r>
      <w:r w:rsidR="00000000" w:rsidRPr="00000000" w:rsidDel="00000000">
        <w:rPr>
          <w:rtl w:val="0"/>
        </w:rPr>
        <w:t xml:space="preserve">2.1. apakšpunktā minēto nosacījumu."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8.11.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"8.11. izdruku no Valsts pārvaldes pakalpojumu portāla Latvija.lv, kurā ir informācija par atbalsta saņēmēja apgādībā esošo bērnu personas kodiem;".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8.12.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 Valsts ieņēmumu dienesta izziņu vai bāriņtiesas lēmumu par atbalsta saņēmēja apgādībā esošiem bērniem;".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pēc šo noteikumu 5.5.5. apakšpunktā minētā pasākuma īstenošanas atkarībā no elektroenerģijas ražošanas iekārtas (invertora) iestatītās jaudas (kW) izmaksā grantu šāda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16.2.1. ar jaudu līdz 0,99 kW – 700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16.2.2. ar jaudu no 1 līdz 1,99 kW – 1 000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16.2.3. ar jaudu no 2 līdz 2,99 kW – 1 400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16.2.4. ar jaudu no 3 līdz 3,99 kW – 1 800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16.2.5. ar jaudu no 4 līdz 4,99 kW – 2 200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16.2.6. ar jaudu no 5 līdz 5,99 kW – 2 500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16.2.7. ar jaudu no 6 līdz 6,99 kW – 2 800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16.2.8. ar jaudu no 7 līdz 7,99 kW – 3 200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16.2.9. ar jaudu no 8 līdz 8,99 kW – 3 500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16.2.10. ar jaudu no 9 līdz 9,99 kW – 3 800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16.2.11. ar jaudu no 10 līdz 11,1 kW – 4 000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Šo noteikumu 6.</w:t>
      </w:r>
      <w:r w:rsidR="00000000" w:rsidRPr="00000000" w:rsidDel="00000000">
        <w:rPr>
          <w:vertAlign w:val="superscript"/>
          <w:rtl w:val="0"/>
        </w:rPr>
        <w:t xml:space="preserve">2</w:t>
      </w:r>
      <w:r w:rsidR="00000000" w:rsidRPr="00000000" w:rsidDel="00000000">
        <w:rPr>
          <w:rtl w:val="0"/>
        </w:rPr>
        <w:t xml:space="preserve">2.2. apakšpunktā minētā nosacījuma izpildi apliecina sabiedrības "Altum" ikgadējas pārbaudes piecu gadu periodā, pirmreizēju pārbaudi veicot 14 mēnešu laikā pēc šo noteikumu 16.2. apakšpunktā minētā granta izmaksas atbalsta saņēmējam. Šo pārbaudi sabiedrība "Altum" veic, ja atbalsta saņēmējs neizmanto elektroenerģijas neto uzskaites sistēmu atbilstoši Elektroenerģijas tirgus likuma nosacījumiem un par nodoto elektroenerģiju saņem atlīdzību."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17.</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17.</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 Papildus šo noteikumu 17.</w:t>
      </w:r>
      <w:r w:rsidR="00000000" w:rsidRPr="00000000" w:rsidDel="00000000">
        <w:rPr>
          <w:vertAlign w:val="superscript"/>
          <w:rtl w:val="0"/>
        </w:rPr>
        <w:t xml:space="preserve">1</w:t>
      </w:r>
      <w:r w:rsidR="00000000" w:rsidRPr="00000000" w:rsidDel="00000000">
        <w:rPr>
          <w:rtl w:val="0"/>
        </w:rPr>
        <w:t xml:space="preserve"> un 17.</w:t>
      </w:r>
      <w:r w:rsidR="00000000" w:rsidRPr="00000000" w:rsidDel="00000000">
        <w:rPr>
          <w:vertAlign w:val="superscript"/>
          <w:rtl w:val="0"/>
        </w:rPr>
        <w:t xml:space="preserve">2</w:t>
      </w:r>
      <w:r w:rsidR="00000000" w:rsidRPr="00000000" w:rsidDel="00000000">
        <w:rPr>
          <w:rtl w:val="0"/>
        </w:rPr>
        <w:t xml:space="preserve"> punktā minētajām prasībām atbalsta saņēmējs vai viņa pilnvarotā persona sabiedrībā "Altum" iesniedz elektroenerģijas ražošanas iekārtu uzstādīšanas vietas vai vietu fotofiksāciju, tai skaitā uzstādītās iekārtas tehnisko rādītāju vai uzstādītās iekārtas modeļa koda fotofiksāciju."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22-TA-3186</w:t>
    </w:r>
    <w:r>
      <w:br/>
    </w:r>
    <w:r w:rsidR="00000000" w:rsidRPr="00000000" w:rsidDel="00000000">
      <w:rPr>
        <w:rtl w:val="0"/>
      </w:rPr>
      <w:t xml:space="preserve">Izdrukāts 29.07.2026. 22.47 - 1.0.VK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22-TA-3186</w:t>
    </w:r>
    <w:r>
      <w:br/>
    </w:r>
    <w:r w:rsidR="00000000" w:rsidRPr="00000000" w:rsidDel="00000000">
      <w:rPr>
        <w:rtl w:val="0"/>
      </w:rPr>
      <w:t xml:space="preserve">Izdrukāts 29.07.2026. 22.47 - 1.0.VK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noteikumu_(grozījumu)_projekts_22-TA-3186.docx</dc:title>
</cp:coreProperties>
</file>

<file path=docProps/custom.xml><?xml version="1.0" encoding="utf-8"?>
<Properties xmlns="http://schemas.openxmlformats.org/officeDocument/2006/custom-properties" xmlns:vt="http://schemas.openxmlformats.org/officeDocument/2006/docPropsVTypes"/>
</file>