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ministrijas un citas centrālās valsts iestādes iekļauj gadskārtējā valsts budžeta likumprojektā valsts aizdevumu pieprasījumus, un valsts aizdevumu izsniegšanas un apkalpošanas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21-TA-100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