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Lauksaimniecības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konsultatīvā padome (turpmāk – padome) ir konsultatīva institūcija, kuras mērķis ir veicināt līdzsvarotas lauksaimniecības nozares attīstības politikas veidošanu un īstenošanu Latvijā.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uzdevumi, pienākumi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sekmēt mērķim atbilstošu tiesību aktu un politikas plānošanas dokumentu projektu sagatavošanu jautājumos, kas skar lauksaimniecības nozares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sadarbību un informācijas apmaiņu lauksaimniecības un lauku attīstības jomā starp lauksaimniecības produkcijas ražotājiem, pārtikas nozares uzņēmumiem un lauku iedzīvotājiem, kā arī lauksaimnieku biedrībām un nodibinājumiem (turpmāk – nevalstiskā organizācija), valsts iestādēm un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formulēt ar lauksaimniecību un tās nozarēm saistītās nacionālās intereses to ietveršanai Eiropas Savienības tiesību aktu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sekmēt lauksaimniecības nozarei būtisku problēmu risināšanu.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ievērojot lauksaimnieku intereses, sniegt nozaru ministrijām priekšlikumus par tiesību aktu un politikas plānošanas dokumentu projektiem, kā arī Eiropas Savienības un starptautisko tiesību aktu projektiem, kas skar lauksaimniecības nozares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atsevišķu padomes locekļu sniegtos priekšlikumus par valsts un Eiropas Savienības atbalsta līdzekļu sadales principiem un saņemšanas nosacījumiem, kā arī citus ar lauksaimniecības nozari saistītus priekšlikumus;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padomē pārstāvēto lauksaimnieku nevalstisko organizāciju rīcību un sniegt vienotu viedokli par lauksaimniecības politikas mērķu īstenošanas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citu jomu ietekmi uz lauksaimniecības nozari, tostarp tiesību aktus un lēmumus, kas pieņemti atbilstoši nozaru politikai citās jomās.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līdzsvarotas un ilgtspējīgas lauksaimniecības nozares politikas veidošanā un īstenošanā ievērot lauksaimniecības nozares kopējās intereses un lauku iedzīvotāju vajadzības;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nozaru ministriju un citu valsts iestāžu sagatavotajiem tiesību aktu projektiem un lauksaimniecības nozarei saistošajiem politikas plānošanas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noskaidrot lauksaimnieku un lauku iedzīvotāju vajadzības būtiskos lauksaimniecības nozares attīstības jautājumos.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no valsts iestādēm un institūcijām to rīcībā esošo padomes darbībai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ieteikt padomes sēdēs izskatāmos jautājumus un dokumentu projektus, kā arī pieaicināt ekspertus – attiecīgās nozares vai valsts pārvaldes speciālistus – un par to informēt padomes sekretariātu;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padomes pārstāvi paust padomes viedokli valsts un pašvaldību iestādēs un institūcijās.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 un tās veidošanas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ministrs –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ministrijas valsts sekretārs – padomes priekšsēdētāja vietnieks;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pārstāvis no nevalstiskās organizācijas, kas apvieno vismaz 40 citas lauksaimniecības nozari pārstāvošas nevalstiskās organizācijas;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pārstāvis no nevalstiskās organizācijas, kas apvieno lauksaimnieku kooperatīvās sabiedrības;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pārstāvis no nevalstiskās organizācijas, kas apvieno bioloģiskās lauksaimniecības jomā strādājošos lauksaimniekus;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pārstāvis no nevalstiskās organizācijas, kas apvieno jaunos lauksaimniekus;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pārstāvis no nevalstiskās organizācijas, kas apvieno lauksaimniecības nozarē strādājošās kapitālsabiedrības;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pārstāvis no nevalstiskās organizācijas, kas apvieno mazās lauku saimniecības;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 vienam pārstāvim no divām dažādām nevalstiskajām organizācijām, kas apvieno dažādu jomu lauksaimniekus;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pārtikas nozares nevalstiskās organizācijas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Kritēriji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nevalstisko organizāciju dalībai padomē ir šādi: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nevalstiskā organizācija vismaz piecus gadus ir reģistrēta biedrību un nodibinājumu 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nevalstiskā organizācija nacionālā līmenī pārstāv vismaz četras lauksaimniecības nozares jomas vai pārtikas nozares jomas;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nevalstiskā organizācija apvieno vismaz 40 biedru, kas ir juridiskas personas, vai 100 biedru, kas ir fiziskas un juridiskas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nevalstiskā organizācija vismaz pēdējos trijos gados ir aktīva lauksaimniecības un lauku attīstības politikas jomā – ir sniegusi priekšlikumus un atzinumus par politikas plānošanas dokumentiem un tiesību aktu projektiem lauksaimniecības nozarē, rīkojusi sabiedrības informēšanas pasākumus, īstenojusi projektus un piedalījusies valsts pārvaldes iestāžu organizētās sanāksmēs;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nevalstiskā organizācija sadarbojas ar lauksaimniecības nozares starptautiskajām organizācijām.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Zemkopības ministrija savā tīmekļvietnē ievieto informāciju par iespēju nevalstiskajām organizācijām pieteikties darbam padomē kādā no šo noteikumu </w:t>
      </w:r>
      <w:r w:rsidR="00000000" w:rsidRPr="00000000" w:rsidDel="00000000">
        <w:rPr>
          <w:rtl w:val="0"/>
        </w:rPr>
        <w:t xml:space="preserve">6.3.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un </w:t>
      </w:r>
      <w:r w:rsidR="00000000" w:rsidRPr="00000000" w:rsidDel="00000000">
        <w:rPr>
          <w:rtl w:val="0"/>
        </w:rPr>
        <w:t xml:space="preserve">6.10.</w:t>
      </w:r>
      <w:r w:rsidR="00000000" w:rsidRPr="00000000" w:rsidDel="00000000">
        <w:rPr>
          <w:rtl w:val="0"/>
        </w:rPr>
        <w:t xml:space="preserve"> apakšpunktā</w:t>
      </w:r>
      <w:r w:rsidR="00000000" w:rsidRPr="00000000" w:rsidDel="00000000">
        <w:rPr>
          <w:rtl w:val="0"/>
        </w:rPr>
        <w:t xml:space="preserve"> minētajiem darbības veidiem.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Nevalstiskās organizācijas, kas vēlas pieteikties darbam padomē, Zemkopības ministrijā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 savu dalību vienā no šo noteikumu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vai  </w:t>
      </w:r>
      <w:r w:rsidR="00000000" w:rsidRPr="00000000" w:rsidDel="00000000">
        <w:rPr>
          <w:rtl w:val="0"/>
        </w:rPr>
        <w:t xml:space="preserve">6.10.</w:t>
      </w:r>
      <w:r w:rsidR="00000000" w:rsidRPr="00000000" w:rsidDel="00000000">
        <w:rPr>
          <w:rtl w:val="0"/>
        </w:rPr>
        <w:t xml:space="preserve"> </w:t>
      </w:r>
      <w:r w:rsidR="00000000" w:rsidRPr="00000000" w:rsidDel="00000000">
        <w:rPr>
          <w:rtl w:val="0"/>
        </w:rPr>
        <w:t xml:space="preserve">apakšpunktā</w:t>
      </w:r>
      <w:r w:rsidR="00000000" w:rsidRPr="00000000" w:rsidDel="00000000">
        <w:rPr>
          <w:b w:val="1"/>
          <w:rtl w:val="0"/>
        </w:rPr>
        <w:t xml:space="preserve"> </w:t>
      </w:r>
      <w:r w:rsidR="00000000" w:rsidRPr="00000000" w:rsidDel="00000000">
        <w:rPr>
          <w:rtl w:val="0"/>
        </w:rPr>
        <w:t xml:space="preserve">minētajiem darbības veidiem un</w:t>
      </w:r>
      <w:r w:rsidR="00000000" w:rsidRPr="00000000" w:rsidDel="00000000">
        <w:rPr>
          <w:b w:val="1"/>
          <w:rtl w:val="0"/>
        </w:rPr>
        <w:t xml:space="preserve"> </w:t>
      </w:r>
      <w:r w:rsidR="00000000" w:rsidRPr="00000000" w:rsidDel="00000000">
        <w:rPr>
          <w:rtl w:val="0"/>
        </w:rPr>
        <w:t xml:space="preserve">apliecina atbilstību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par savu darbību pēdējo triju gadu laikā atbilstoši šo noteikumu </w:t>
      </w:r>
      <w:r w:rsidR="00000000" w:rsidRPr="00000000" w:rsidDel="00000000">
        <w:rPr>
          <w:rtl w:val="0"/>
        </w:rPr>
        <w:t xml:space="preserve">7.4.</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deleģējumu nevalstiskās organizācijas pārstāvja dalībai padomē.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ministrija izvērtē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minētos dokumentus un:</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kādā no šo noteikumu </w:t>
      </w:r>
      <w:r w:rsidR="00000000" w:rsidRPr="00000000" w:rsidDel="00000000">
        <w:rPr>
          <w:rtl w:val="0"/>
        </w:rPr>
        <w:t xml:space="preserve">6.3.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vai </w:t>
      </w:r>
      <w:r w:rsidR="00000000" w:rsidRPr="00000000" w:rsidDel="00000000">
        <w:rPr>
          <w:rtl w:val="0"/>
        </w:rPr>
        <w:t xml:space="preserve">6.10.</w:t>
      </w:r>
      <w:r w:rsidR="00000000" w:rsidRPr="00000000" w:rsidDel="00000000">
        <w:rPr>
          <w:rtl w:val="0"/>
        </w:rPr>
        <w:t xml:space="preserve"> apakšpunktā</w:t>
      </w:r>
      <w:r w:rsidR="00000000" w:rsidRPr="00000000" w:rsidDel="00000000">
        <w:rPr>
          <w:rtl w:val="0"/>
        </w:rPr>
        <w:t xml:space="preserve"> minētajiem darbības veidiem ir pieteikušās vairākas nevalstiskās organizācijas, priekšroku dod tai, kurai ir augstākas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kritēriju 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kādā no šo noteikumu  </w:t>
      </w:r>
      <w:r w:rsidR="00000000" w:rsidRPr="00000000" w:rsidDel="00000000">
        <w:rPr>
          <w:rtl w:val="0"/>
        </w:rPr>
        <w:t xml:space="preserve">6.3.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vai </w:t>
      </w:r>
      <w:r w:rsidR="00000000" w:rsidRPr="00000000" w:rsidDel="00000000">
        <w:rPr>
          <w:rtl w:val="0"/>
        </w:rPr>
        <w:t xml:space="preserve">6.10.</w:t>
      </w:r>
      <w:r w:rsidR="00000000" w:rsidRPr="00000000" w:rsidDel="00000000">
        <w:rPr>
          <w:rtl w:val="0"/>
        </w:rPr>
        <w:t xml:space="preserve"> apakšpunktā</w:t>
      </w:r>
      <w:r w:rsidR="00000000" w:rsidRPr="00000000" w:rsidDel="00000000">
        <w:rPr>
          <w:rtl w:val="0"/>
        </w:rPr>
        <w:t xml:space="preserve"> minētajiem darbības veidiem nav nevienas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noteiktajiem kritērijiem atbilstošas nevalstiskās organizācijas, padomes sastāvā attiecīgi iekļauj lielāku skaitu šo noteikumu </w:t>
      </w:r>
      <w:r w:rsidR="00000000" w:rsidRPr="00000000" w:rsidDel="00000000">
        <w:rPr>
          <w:rtl w:val="0"/>
        </w:rPr>
        <w:t xml:space="preserve">6.9.</w:t>
      </w:r>
      <w:r w:rsidR="00000000" w:rsidRPr="00000000" w:rsidDel="00000000">
        <w:rPr>
          <w:rtl w:val="0"/>
        </w:rPr>
        <w:t xml:space="preserve"> apakšpunktā</w:t>
      </w:r>
      <w:r w:rsidR="00000000" w:rsidRPr="00000000" w:rsidDel="00000000">
        <w:rPr>
          <w:rtl w:val="0"/>
        </w:rPr>
        <w:t xml:space="preserve"> minētā darbības veida nevalstisko organizāciju, kas atbilst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Zemkopības ministrs darbam padomē apstiprina ne vairāk kā deviņas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minētās nevalstiskās organizācijas un to pārstāvjus (turpmāk – padomes loceklis).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Katrs padomes loceklis atbilstoši normatīvajiem aktiem par interešu konflikta novēršanu valsts amatpersonu darbībā pirms darba uzsākšanas informē padomes sekretariātu par interešu konflikta neesību un paziņo sekretariātam, ja turpmāk rodas interešu konflikts.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sasauc padomes priekšsēdētājs pēc savas iniciatīvas klātienē vai attālināti.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vada padomes priekšsēdētājs. Padomes priekšsēdētāja prombūtnes laikā viņa pienākumus pilda padomes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Padomē izskatāmos jautājumus ierosina padomes priekšsēdētājs vai jebkurš padomes loceklis.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darbā ar padomdevēju tiesībām pieaicina ekspertus vai citu nozaru speciālistus, ja kāds no padomes sēdē izskatāmajiem jautājumiem ir specifisks un prasa padziļinātas zināšanas.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sēdes ir atklātas, ja padomes locekļi nelemj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 Padome lēmumus var pieņemt rakstiskā procedūrā (elektroniski), nesasaucot padomes sēdi.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Katram padomes loceklim ir viena balss. Padome lēmumus pieņem, savstarpēji vienojoties vai balsojot "par" vai "pret", ja viedokļi atšķiras. Ja balsu skaita sadalījums ir vienāds, izšķirošā ir padomes priekšsēdētāja balss vai – viņa prombūtnes laikā – padomes priekšsēdētāja vietnieka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Padomes pieņemtajiem lēmumiem ir ieteikuma raksturs. Pieaicinātajiem ekspertiem ir padomdevēja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padomes loceklis objektīvu iemeslu dēļ nevar piedalīties padomes sēdē, viņš ne vēlāk kā iepriekšējā darbdienā pirms padomes sēdes par to informē padomes sekretariātu. Padomes locekļa prombūtnes laikā attiecīgā nevalstiskā organizācija</w:t>
      </w:r>
      <w:r w:rsidR="00000000" w:rsidRPr="00000000" w:rsidDel="00000000">
        <w:rPr>
          <w:b w:val="1"/>
          <w:rtl w:val="0"/>
        </w:rPr>
        <w:t xml:space="preserve"> </w:t>
      </w:r>
      <w:r w:rsidR="00000000" w:rsidRPr="00000000" w:rsidDel="00000000">
        <w:rPr>
          <w:rtl w:val="0"/>
        </w:rPr>
        <w:t xml:space="preserve">pilnvaro citu pārstāvi piedalīties padomes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padomes loceklis trīs reizes pēc kārtas nav piedalījies padomes sēdēs, padome ir tiesīga pieprasīt, lai</w:t>
      </w:r>
      <w:r w:rsidR="00000000" w:rsidRPr="00000000" w:rsidDel="00000000">
        <w:rPr>
          <w:b w:val="1"/>
          <w:i w:val="1"/>
          <w:rtl w:val="0"/>
        </w:rPr>
        <w:t xml:space="preserve"> </w:t>
      </w:r>
      <w:r w:rsidR="00000000" w:rsidRPr="00000000" w:rsidDel="00000000">
        <w:rPr>
          <w:rtl w:val="0"/>
        </w:rPr>
        <w:t xml:space="preserve">attiecīgā nevalstiskā organizācija darbam padomē deleģē citu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Padomes sekretariāts: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padomes locekļu priekšlikumus par padomes sēdes darba kārtībā iekļaujamajiem jautājumiem, kā arī sagatavo dokumentu projektus izskatīšanai padomes sēdē;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piecas darbdienas pirms plānotās padomes sēdes elektroniski informē padomes locekļus, uzaicinātās personas un ekspertus par sēdes laiku un norises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padomes sēdes darba kārtību un ne vēlāk kā piecas darbdienas  vai – steidzamos gadījumos – īsākā termiņā pirms sēdes elektroniski nosūta to kopā ar citiem izskatāmajiem dokumentiem visiem padomes locekļiem, uzaicinātajām personām un ekspertiem, kā arī publicē Zemkopības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 padomes sēdes dalībniekus – padomes locekļus, uzaicinātās personas un ekspertus;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sēdes laikā nodrošina: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video tiešraidi Zemkopības ministrijas tīmekļvietnē un videoieraksta pieejamību pēc sēdes, publicējot to Zemkopības ministrijas tīmekļvietnē, ja padome nav lēmusi citādi;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audioierakstu, ja tas nepieciešams padomes protokola pilnvērtīgai sagatavošanai un ja padome nav lēmusi citādi. Audioierakstu dzēš pēc padomes sēdes protokola parakstīšanas;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padomes sēdes gaitas protokolēšanu: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sēdē izskatāmos jautājumus protokolē tā amatpersona, kuras kompetencē ietilpst padomes sēdē izskatāmais jautājums;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protokolā norāda sēdes sākuma un beigu laiku, darba kārtības jautājumus, to personu vārdu un uzvārdu, kuras piedalījušās sēdē un izteikušas viedokli par izskatāmo jautājumu, sēdes gaitā izteiktos viedokļus, katra padomes locekļa balsojumu, balsošanas rezultātu, pieņemtos lēmumus, to padomes locekļu vārdus un uzvārdus, kuri, ievērojot normatīvajos aktos par interešu konflikta novēršanu valsts amatpersonu darbībā</w:t>
      </w:r>
      <w:r w:rsidR="00000000" w:rsidRPr="00000000" w:rsidDel="00000000">
        <w:rPr>
          <w:b w:val="1"/>
          <w:rtl w:val="0"/>
        </w:rPr>
        <w:t xml:space="preserve"> </w:t>
      </w:r>
      <w:r w:rsidR="00000000" w:rsidRPr="00000000" w:rsidDel="00000000">
        <w:rPr>
          <w:rtl w:val="0"/>
        </w:rPr>
        <w:t xml:space="preserve">paredzētos lēmumu pieņemšanas ierobežojumus, nav piedalījušies attiecīgā lēmuma pieņemšanā, protokolam pievienotās piezīmes, protokolētāja vārdu un uzvārdu, norādi par izdarīto audioierakstu;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piecu darbdienu laikā pēc attiecīgās padomes sēdes elektroniskā veidā nosūta padomes locekļiem padomes sēdes protokola 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Padomes locekļi divu darbdienu laikā pēc protokola projekta saņemšanas elektroniski informē padomes sekretariātu par saskaņojumu vai nosūta iebildumus. Ja atbilde no nevalstiskās organizācijas noteiktajā termiņā nav saņemta, uzskatāms, ka attiecīgā nevalstiskā organizācija protokolu saskaņo.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Padomes sekretariāts, ievērojot saņemtos iebildumus, precizē protokola projektu un nosūta padomes locekļiem atkārtotai saskaņošanai vienas dienas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Saskaņoto protokolu ar drošu elektronisko parakstu paraksta padomes priekšsēdētājs.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Padomes sekretariāts parakstīto padomes sēdes protokolu divu darbdienu laikā elektroniski nosūta padomes locekļiem un publicē Zemkopības ministrijas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Lēmumu pieņemšanas rakstiskā procedūra (elektroniski) ir šāda: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sekretariāts sagatavo lēmuma pieņemšanai nepieciešamos dokumentus un rakstiskās procedūras protokola projektu un elektroniski nosūta padomes locekļiem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 darbdienu laikā pēc 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minēto dokumentu saņemšanas padomes locekļi  rakstiski vai elektroniski paziņo par iebildumiem vai priekšlikumiem;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minētajā termiņā iebildumi vai priekšlikumi nav saņemti vai iesniegtie priekšlikumi ir redakcionāla rakstura, protokolu uzskata par saskaņotu un padomes sekretariāts sagatavo protokolu parakstīšanai;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noteiktajā termiņā ir saņemti iebildumi vai priekšlikumi, padomes sekretariāts piecu darbdienu laikā precizē protokola projektu, norādot attiecīgā padomes locekļa viedokli, un atkārtoti to nosūta padomes locekļiem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divu darbdienu laikā pēc šo noteikumu </w:t>
      </w:r>
      <w:r w:rsidR="00000000" w:rsidRPr="00000000" w:rsidDel="00000000">
        <w:rPr>
          <w:rtl w:val="0"/>
        </w:rPr>
        <w:t xml:space="preserve">28.4.</w:t>
      </w:r>
      <w:r w:rsidR="00000000" w:rsidRPr="00000000" w:rsidDel="00000000">
        <w:rPr>
          <w:rtl w:val="0"/>
        </w:rPr>
        <w:t xml:space="preserve"> apakšpunktā</w:t>
      </w:r>
      <w:r w:rsidR="00000000" w:rsidRPr="00000000" w:rsidDel="00000000">
        <w:rPr>
          <w:rtl w:val="0"/>
        </w:rPr>
        <w:t xml:space="preserve"> minēto dokumentu saņemšanas padomes locekļi  rakstiski vai elektroniski paziņo par iebildumiem vai priekšlikumiem attiecībā uz precizēto protokola projektu. Ja iebildumi par lēmumprojektu ir saņemti no mazāk nekā vienas trešdaļas padomes locekļu, protokola projekts tiek uzskatīts par saskaņotu un padomes priekšsēdētājs to paraksta ar drošu elektronisko parakstu.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Padomes sēdes protokoli elektroniskā formā glabājas Zemkopības ministrijas Dokumentu vadības sistēmā un Zemkopības ministrijas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Padomes darbību materiāltehniski nodrošina un padomes sekretariāta funkcijas pilda Zemkopības ministrija par tai piešķirtajiem valsts budžeta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Noteikumi stājas spēkā 2023.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24-TA-1345</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24-TA-1345</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noteikumu_konsolidētā_versija_24-TA-1345.docx</dc:title>
</cp:coreProperties>
</file>

<file path=docProps/custom.xml><?xml version="1.0" encoding="utf-8"?>
<Properties xmlns="http://schemas.openxmlformats.org/officeDocument/2006/custom-properties" xmlns:vt="http://schemas.openxmlformats.org/officeDocument/2006/docPropsVTypes"/>
</file>