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Pašvaldību finanšu izlīdzināšanas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uzkrāto datu saņemšanas no Valsts ieņēmumu dienesta par 2026. gadā samaksāto iedzīvotāju ienākuma nodokli pēc nodokļa maksātāja darba vietas, Finanšu ministrijai sadarbībā ar Viedās administrācijas un reģionālās attīstības ministriju un Latvijas Pašvaldību savienību veikt datu analīzi un sagatavot priekšlikumus datu tālākai izmantošanai, iekļaušanai Ministru kabineta un Latvijas Pašvaldību savienības vienošanās un domstarpību protokola projektā saskaņā ar likumprojekta par valsts budžetu 2028. gadam un budžeta ietvaru 2028., 2029., 2030. un 2031. gadam sagatavošanas grafiku.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sadarbībā ar Izglītības un zinātnes ministriju izvērtēt pieejamos datus Valsts izglītības informācijas sistēmā un nepieciešamos papildinājumus datu pieejamībai un sagatavot priekšlikumus pašvaldību savstarpējo norēķinu par pirmsskolas izglītības pakalpojumiem, tajā skaitā privāto pirmsskolas izglītības iestāžu, integrēšanai pašvaldību finanšu izlīdzināšanā, iekļaušanai Ministru kabineta un Latvijas Pašvaldību savienības vienošanās un domstarpību protokola projektā saskaņā ar likumprojekta par valsts budžetu 2028. gadam un budžeta ietvaru 2028., 2029., 2030. un 2031. gadam sagatavošanas grafiku.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pašvaldību ieinteresētību uzņēmējdarbības veicināšanā, Viedās administrācijas un reģionālās attīstības ministrijai sadarbībā ar Finanšu ministriju sagatavot priekšlikumus jauna, mērķēta atbalsta mehānisma izveidei (ārpus pašvaldību finanšu izlīdzināšanas sistēmas) par pašvaldību ieguldījumu ekonomikas attīstībā, tajā skaitā par izmērāmu investīciju piesaisti, jaunu darba vietu radīšanu, nodokļu ieņēmumu pieaugumu un citiem objektīvi izvērtējamiem rezultātiem, kas veicina ilgtspējīgu attīstību un augstas pievienotās vērtības radīšanu pašvaldības teritorijā, paredzot, ka finansējums tiek piešķirts uz rezultātu pamata, balstoties uz skaidri definētiem un salīdzināmiem attīstības rādītājiem, iekļaušanai Ministru kabineta un Latvijas Pašvaldību savienības vienošanās un domstarpību protokola projektā saskaņā ar likumprojekta par valsts budžetu 2028. gadam un budžeta ietvaru 2028., 2029., 2030. un 2031. gadam sagatavošanas grafiku. Jautājumu par papildu valsts budžeta līdzekļu piešķiršanu priekšlikuma īstenošanai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nepieciešamo finansējumu likumprojekta normu izpildei, Finanšu ministrijai veikt pārdali 2027. gadam un turpmāk ik gadu uz budžeta resoru "64. Dotācija pašvaldībām" 22 211 550 </w:t>
      </w:r>
      <w:r w:rsidR="00000000" w:rsidRPr="00000000" w:rsidDel="00000000">
        <w:rPr>
          <w:i w:val="1"/>
          <w:rtl w:val="0"/>
        </w:rPr>
        <w:t xml:space="preserve">euro</w:t>
      </w:r>
      <w:r w:rsidR="00000000" w:rsidRPr="00000000" w:rsidDel="00000000">
        <w:rPr>
          <w:rtl w:val="0"/>
        </w:rPr>
        <w:t xml:space="preserve"> apmērā no Izglītības un zinātnes ministrijas apakšprogrammas 15.01.01.00 "Vispārējā izglītība".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ministrijai pēc likumprojekta pieņemšanas sagatavot un iesniegt divu mēnešu laikā Ministru kabinetā grozījumus Ministru kabineta 2019. gada 10. decembra noteikumos Nr. 614 "Kārtība, kādā aprēķina, piešķir un izlieto valsts budžetā paredzētos līdzekļus izglītojamo ēdināšanai".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ministrijai līdz 2026. gada 30. decembrim pārskatīt interešu izglītības finansēšanas piešķiršanas nosacījumus attiecībā uz tālmācības programmām.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likumprojektu iekļaut valsts budžeta 2027. gadam un budžeta ietvara 2027., 2028., 2029. un 2030. gadam pavadošo likumprojektu paketē, ja Ministru kabineta un Latvijas Pašvaldību savienības vienošanās un domstarpību protokolā par 2027. gada budžetu un budžeta ietvaru 2027. – 2030. gadam par to ir panākta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26-TA-462</w:t>
    </w:r>
    <w:r>
      <w:br/>
    </w:r>
    <w:r w:rsidR="00000000" w:rsidRPr="00000000" w:rsidDel="00000000">
      <w:rPr>
        <w:rtl w:val="0"/>
      </w:rPr>
      <w:t xml:space="preserve">Izdrukāts 29.07.2026. 22.53 - 3.0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mk_sēdes_protokollēmuma_projekts_26-TA-462.docx</dc:title>
</cp:coreProperties>
</file>

<file path=docProps/custom.xml><?xml version="1.0" encoding="utf-8"?>
<Properties xmlns="http://schemas.openxmlformats.org/officeDocument/2006/custom-properties" xmlns:vt="http://schemas.openxmlformats.org/officeDocument/2006/docPropsVTypes"/>
</file>