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16. decembrī (prot. Nr. 52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28. augusta noteikumos Nr. 545 "Noteikumi par Latvijas būvnormatīvu LBN 202-18 "Būvniecības ieceres dokumentācijas noformēšana""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 panta pirmās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28. augusta noteikumos Nr. 545 "Noteikumi par Latvijas būvnormatīvu LBN 202-18 "Būvniecības ieceres dokumentācijas noformēšana"" (Latvijas Vēstnesis 2018, 172.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būvnormatīva 3.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Būvniecības ieceres dokumentācijas teksta un grafiskās datnes būvniecības informācijas sistēmā augšupielādē portatīvā dokumenta (PDF) formātā, bet ģenerālplānu, savietoto demontējamo ārējo inženiertīklu plānu, savietoto projektējamo ārējo inženiertīklu plānu, situācijas plānu, novietnes plānu un novietojuma plānu augšupielādē PDF vai GeoPDF formātā. </w:t>
      </w:r>
      <w:r w:rsidR="00000000" w:rsidRPr="00000000" w:rsidDel="00000000">
        <w:rPr>
          <w:rtl w:val="0"/>
        </w:rPr>
        <w:t xml:space="preserve">Būvniecības likuma 14. panta</w:t>
      </w:r>
      <w:r w:rsidR="00000000" w:rsidRPr="00000000" w:rsidDel="00000000">
        <w:rPr>
          <w:rtl w:val="0"/>
        </w:rPr>
        <w:t xml:space="preserve"> 1.</w:t>
      </w:r>
      <w:r w:rsidR="00000000" w:rsidRPr="00000000" w:rsidDel="00000000">
        <w:rPr>
          <w:vertAlign w:val="superscript"/>
          <w:rtl w:val="0"/>
        </w:rPr>
        <w:t xml:space="preserve">4</w:t>
      </w:r>
      <w:r w:rsidR="00000000" w:rsidRPr="00000000" w:rsidDel="00000000">
        <w:rPr>
          <w:rtl w:val="0"/>
        </w:rPr>
        <w:t xml:space="preserve"> daļā noteiktajā vienotajā būves reģistrācijas procesā ģenerālplāna, kā arī ēkas stāva plāna un telpu grupas plāna grafisko datni dublē vektordatu (DWG vai DGN) formātā. Citas datnes var augšupielādēt būvniecības informācijas sistēmā jebkurā formātā."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6.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25-TA-1431</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25-TA-1431</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noteikumu_(grozījumu)_projekts_25-TA-1431.docx</dc:title>
</cp:coreProperties>
</file>

<file path=docProps/custom.xml><?xml version="1.0" encoding="utf-8"?>
<Properties xmlns="http://schemas.openxmlformats.org/officeDocument/2006/custom-properties" xmlns:vt="http://schemas.openxmlformats.org/officeDocument/2006/docPropsVTypes"/>
</file>