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"Par Plānu reto slimību jomā 2026. – 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izpildē iesaistītajām institūcijām līdz 2027.gada 1. aprīlim un 2028. gada 1. aprīlim iesniegt Veselības ministrijā informāciju par plāna īstenošanas gaitu.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ministram līdz 2028. gada 1. novembrim iesniegt noteiktā kārtībā Ministru kabinetā plāna īstenošanas un ietekmes izvērtējumu.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26-TA-628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