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martā (prot. Nr. 12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662 "Epidemioloģiskās drošības pasākumi Covid-19 infekcijas izplatības ierobežošanai"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3. panta  otro daļu,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pirmo un trešo daļu, 31. panta piekto daļu, 39.  panta pirmo un otro daļu, </w:t>
      </w:r>
      <w:r w:rsidR="00000000" w:rsidRPr="00000000" w:rsidDel="00000000">
        <w:rPr>
          <w:rStyle w:val="paragraph"/>
          <w:i w:val="1"/>
          <w:rtl w:val="0"/>
        </w:rPr>
        <w:t xml:space="preserve">Covid-19 infekcijas izplatības pārvaldības likuma</w:t>
      </w:r>
      <w:r w:rsidR="00000000" w:rsidRPr="00000000" w:rsidDel="00000000">
        <w:rPr>
          <w:rStyle w:val="paragraph"/>
          <w:i w:val="1"/>
          <w:rtl w:val="0"/>
        </w:rPr>
        <w:t xml:space="preserve">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28. septembra noteikumos Nr. 662 "Epidemioloģiskās drošības pasākumi Covid-19 infekcijas izplatības ierobežošanai" (Latvijas Vēstnesis, 2021, 191A., 194., 195A., 198A., 203A., 208A., 214A., 219A., 225A., 239A., 244C., 248A. nr.; 2022, 5A., 8A., 13A., 18A., 24A., 29., 32A., 38A.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mājas karantīna – tādas personas nošķiršana no citām personām Covid-19 infekcijas inkubācijas periodā dzīvesvietā vai uzturēšanās vietā ārstniecības personas uzraudzībā, kura ir bijusi ciešā kontaktā ar inficēto personu vai personu, par kuru ir pamatotas aizdomas, ka tā ir inficēta, lai veiktu nošķirtās personas medicīnisko novērošanu un novērstu inficēšanās riskus citām personām. Par mājas karantīnas laiku personai var tikt izsniegta darbnespējas lapa;"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 pārslimojusī persona – persona, kurai, veicot RNS vai antigēna testu, ir apstiprināta Covid-19 diagnoze un kurai kopš parauga ņemšanas datuma pirmā pozitīvā testa vienas saslimšanas epizodes ietvaros, nosakot SARS-CoV-2 vīrusa RNS, ir pagājušas 11 dienas, bet ne vairāk kā 180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 antigēna tests – ārstniecības personas, medicīnas asistenta, ārstniecības atbalsta personas, farmaceita vai farmaceita asistenta, kurš strādā licencētā vispārējā tipa aptiekā, veikts izmeklējums SARS-CoV-2 antigēna (Ag) klātbūtnes noteikšanai atbilstoši Eiropas Padomes ieteikumiem par vienotu sistēmu ātro antigēna testu izmantošanai un validēšanai un Covid-19 testa rezultātu savstarpējai atzīšanai ES (2021/C 24/01) un Slimību profilakses un kontroles centra (turpmāk – centrs) tīmekļvietnē publicētajām rekomendācijām;"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Šo noteikumu nosacījumi attiecībā uz derīga vakcinācijas vai pārslimošanas sertifikāta esību pakalpojumu saņemšanai vai dalībai pasākumos netiek piemēroti attiecībā uz bērniem līdz 18 gadu vecumam un personām, kas uzrāda Ukrainas izdotu personu apliecinošu dokumentu.";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51.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56.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Šajā apakšnodaļā minētie nosacījumi par maksimālo apmeklētāju skaitu neattiecas uz tirdzniecības vietām valsts akciju sabiedrības "Starptautiskā lidosta "Rīga"" termināļos.";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167.6.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"167.6. Ukrainas pilsoņiem un viņu ģimenes locekļiem, kuri izceļo no Ukrainas (tieši vai netieši) saistībā ar Krievijas Federācijas izraisīto militāro iebrukumu tajā.";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188.</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191.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Kontaktpersonai pēc pēdējā kontakta ar Covid-19 inficētu personu vai personu, par kuru ir pamatotas aizdomas, ka tā ir inficēta ar SARS-CoV-2 vīrusu, ieskaitot personas ar pozitīvu antigēna testa rezultātu, nosaka septiņas dienas ilgu mājas karantīnu.";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191.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vertAlign w:val="superscript"/>
          <w:rtl w:val="0"/>
        </w:rPr>
        <w:t xml:space="preserve">2</w:t>
      </w:r>
      <w:r w:rsidR="00000000" w:rsidRPr="00000000" w:rsidDel="00000000">
        <w:rPr>
          <w:rtl w:val="0"/>
        </w:rPr>
        <w:t xml:space="preserve"> Darbinieks (amatpersona), kurš ir noteikts kā kontaktpersona, var neievērot šo noteikumu 191. un 191.</w:t>
      </w:r>
      <w:r w:rsidR="00000000" w:rsidRPr="00000000" w:rsidDel="00000000">
        <w:rPr>
          <w:vertAlign w:val="superscript"/>
          <w:rtl w:val="0"/>
        </w:rPr>
        <w:t xml:space="preserve">1</w:t>
      </w:r>
      <w:r w:rsidR="00000000" w:rsidRPr="00000000" w:rsidDel="00000000">
        <w:rPr>
          <w:rtl w:val="0"/>
        </w:rPr>
        <w:t xml:space="preserve"> punktā minētos nosacījumus, lai veiktu darba pienākumus, ja līdz septītajai dienai kopš pēdējā kontakta ar inficēto personu vai personu, par kuru ir pamatotas aizdomas par inficēšanos, tiek ievērots viens no šādiem Covid-19 testēšanas algoritmiem un izpildītas attiecīgas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vertAlign w:val="superscript"/>
          <w:rtl w:val="0"/>
        </w:rPr>
        <w:t xml:space="preserve">2</w:t>
      </w:r>
      <w:r w:rsidR="00000000" w:rsidRPr="00000000" w:rsidDel="00000000">
        <w:rPr>
          <w:rtl w:val="0"/>
        </w:rPr>
        <w:t xml:space="preserve">1. iespējami ātrāk pēc pēdējā kontakta ar inficēto personu veic RNS vai antigēna testu un līdz negatīva testa rezultāta saņemšanai ievēro mājas karantīnu. Trešajā vai ceturtajā dienā veic atkārtotu RNS vai antigēna testu, kā arī: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vertAlign w:val="superscript"/>
          <w:rtl w:val="0"/>
        </w:rPr>
        <w:t xml:space="preserve">2</w:t>
      </w:r>
      <w:r w:rsidR="00000000" w:rsidRPr="00000000" w:rsidDel="00000000">
        <w:rPr>
          <w:rtl w:val="0"/>
        </w:rPr>
        <w:t xml:space="preserve">1.1. lieto ne zemākas klases kā FFP2 respiratoru bez vārsta, ja telpā atrodas vairāk par vienu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vertAlign w:val="superscript"/>
          <w:rtl w:val="0"/>
        </w:rPr>
        <w:t xml:space="preserve">2</w:t>
      </w:r>
      <w:r w:rsidR="00000000" w:rsidRPr="00000000" w:rsidDel="00000000">
        <w:rPr>
          <w:rtl w:val="0"/>
        </w:rPr>
        <w:t xml:space="preserve">1.2. neveido ciešus kontaktus ar citiem cilvēkiem, neapmeklē sabiedriskas vietas un izvairās izmantot sabiedrisko transportu;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vertAlign w:val="superscript"/>
          <w:rtl w:val="0"/>
        </w:rPr>
        <w:t xml:space="preserve">2</w:t>
      </w:r>
      <w:r w:rsidR="00000000" w:rsidRPr="00000000" w:rsidDel="00000000">
        <w:rPr>
          <w:rtl w:val="0"/>
        </w:rPr>
        <w:t xml:space="preserve">2. septiņu dienu laikā kopš pēdējā kontakta ar inficēto personu pirms darba dienas vai maiņas darba devēja vai iestādes vadītāja norīkotas atbildīgās personas uzraudzībā veic skrīninga testēšanu ar antigēna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191.</w:t>
      </w:r>
      <w:r w:rsidR="00000000" w:rsidRPr="00000000" w:rsidDel="00000000">
        <w:rPr>
          <w:vertAlign w:val="superscript"/>
          <w:rtl w:val="0"/>
        </w:rPr>
        <w:t xml:space="preserve">3</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vertAlign w:val="superscript"/>
          <w:rtl w:val="0"/>
        </w:rPr>
        <w:t xml:space="preserve">3</w:t>
      </w:r>
      <w:r w:rsidR="00000000" w:rsidRPr="00000000" w:rsidDel="00000000">
        <w:rPr>
          <w:rtl w:val="0"/>
        </w:rPr>
        <w:t xml:space="preserve">1. septiņas dienas lieto ne zemākas klases kā FFP2 respiratoru bez vārsta, ja telpā atrodas vairāk par vienu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191.</w:t>
      </w:r>
      <w:r w:rsidR="00000000" w:rsidRPr="00000000" w:rsidDel="00000000">
        <w:rPr>
          <w:vertAlign w:val="superscript"/>
          <w:rtl w:val="0"/>
        </w:rPr>
        <w:t xml:space="preserve">3</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vertAlign w:val="superscript"/>
          <w:rtl w:val="0"/>
        </w:rPr>
        <w:t xml:space="preserve">3</w:t>
      </w:r>
      <w:r w:rsidR="00000000" w:rsidRPr="00000000" w:rsidDel="00000000">
        <w:rPr>
          <w:rtl w:val="0"/>
        </w:rPr>
        <w:t xml:space="preserve">2. septiņas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191.</w:t>
      </w:r>
      <w:r w:rsidR="00000000" w:rsidRPr="00000000" w:rsidDel="00000000">
        <w:rPr>
          <w:vertAlign w:val="superscript"/>
          <w:rtl w:val="0"/>
        </w:rPr>
        <w:t xml:space="preserve">5</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vertAlign w:val="superscript"/>
          <w:rtl w:val="0"/>
        </w:rPr>
        <w:t xml:space="preserve">5</w:t>
      </w:r>
      <w:r w:rsidR="00000000" w:rsidRPr="00000000" w:rsidDel="00000000">
        <w:rPr>
          <w:rtl w:val="0"/>
        </w:rPr>
        <w:t xml:space="preserve">1. pirmsskolas izglītības pakāpē, tai skaitā interešu izglītības un profesionālās ievirzes izglītības programmās, kurš noteikts kā kontaktpersona, ja kontakts ar inficētu personu ir saistīts ar Covid-19 gadījumu mājsaimniecībā, var neievērot mājas karantīnas nosacījumus, lai piedalītos klātienes izglītības procesā vai klātienē saņemtu bērnu uzraudzības pakalpojumu, ja kopš pēdējā kontakta ar inficētu personu pagājušas ne mazāk kā septiņas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svītrot 192.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194.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Kontaktpersonas statusu var nepiemērot personām, 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194.1. saņēmušas primāro vakcināciju atbilstoši vakcīnas lietošanas instrukcijai un Valsts zāļu aģentūras tīmekļvietnē publicētajai Vakcinācijas rokasgrāmatai un kopš pēdējās vakcīnas devas saņemšanas dienas ir pagājušas ne vairāk kā 150 dienas vai pēc </w:t>
      </w:r>
      <w:r w:rsidR="00000000" w:rsidRPr="00000000" w:rsidDel="00000000">
        <w:rPr>
          <w:i w:val="1"/>
          <w:rtl w:val="0"/>
        </w:rPr>
        <w:t xml:space="preserve">Jansen</w:t>
      </w:r>
      <w:r w:rsidR="00000000" w:rsidRPr="00000000" w:rsidDel="00000000">
        <w:rPr>
          <w:rtl w:val="0"/>
        </w:rPr>
        <w:t xml:space="preserve"> ražotās pret Covid-19 vakcīnas saņemšanas – ne vairāk kā 60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194.2. saņēmušas balstvakcināciju;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194.3. var uzrādīt derīgu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207.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"207. Vakcinācijai pret Covid-19 infekciju nepieciešamo vakcīnu uzglabāšanu atbilstoši vakcīnas lietošanas instrukcijā norādītajiem uzglabāšanas nosacījumiem nodrošina pakalpojuma sniedzējs, ar kuru Nacionālais veselības dienests ir noslēdzis līgumu, vai Valsts asinsdonoru centrs. Vakcīnu un vakcinācijai nepieciešamo piederumu loģistikas pakalpojumus nodrošina zāļu lieltirgotavas, ar kurām Nacionālais veselības dienests ir noslēdzis attiecīgu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221.2.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"221.2. sertifikātu par pārslimošanas faktu izsniedz, ja persona ir pārslimojusi Covid-19 infekciju un kopš pirmā pozitīvā RNS vai antigēna testa parauga ņemšanas datuma (vienas saslimšanas epizodes ietvaros) ir pagājušas 11 dienas, bet ne vairāk kā 180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223.4.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"223.4. pirmā pozitīvā RNS vai antigēna testa datums, ar kuru apstiprināta inficēšanās;".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 1.3., 1.17. un 1.18. apakšpunkts stājas spēkā 2022. gada 7.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22-TA-676</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22-TA-676</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noteikumu_(grozījumu)_projekts_22-TA-676.docx</dc:title>
</cp:coreProperties>
</file>

<file path=docProps/custom.xml><?xml version="1.0" encoding="utf-8"?>
<Properties xmlns="http://schemas.openxmlformats.org/officeDocument/2006/custom-properties" xmlns:vt="http://schemas.openxmlformats.org/officeDocument/2006/docPropsVTypes"/>
</file>