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2010. gada 21. jūnija noteikumos Nr. 564 "Uzturēšanās atļauju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Imigrācijas likuma</w:t>
      </w:r>
      <w:r w:rsidR="00000000" w:rsidRPr="00000000" w:rsidDel="00000000">
        <w:rPr>
          <w:rStyle w:val="paragraph"/>
          <w:i w:val="1"/>
          <w:rtl w:val="0"/>
        </w:rPr>
        <w:t xml:space="preserve"> 3. panta trešo daļu, 9. panta astoto daļu,</w:t>
      </w:r>
      <w:r>
        <w:br/>
      </w:r>
      <w:r w:rsidR="00000000" w:rsidRPr="00000000" w:rsidDel="00000000">
        <w:rPr>
          <w:rStyle w:val="paragraph"/>
          <w:i w:val="1"/>
          <w:rtl w:val="0"/>
        </w:rPr>
        <w:t xml:space="preserve">22. panta trešo daļu, 23. panta otro un astoto daļu, 32. panta otro daļu,</w:t>
      </w:r>
      <w:r>
        <w:br/>
      </w:r>
      <w:r w:rsidR="00000000" w:rsidRPr="00000000" w:rsidDel="00000000">
        <w:rPr>
          <w:rStyle w:val="paragraph"/>
          <w:i w:val="1"/>
          <w:rtl w:val="0"/>
        </w:rPr>
        <w:t xml:space="preserve">33. panta otro daļu, 34. panta pirmās daļas 9. punktu un 36. panta pirmās daļas 4. punktu</w:t>
      </w:r>
      <w:r>
        <w:br/>
      </w:r>
      <w:r w:rsidR="00000000" w:rsidRPr="00000000" w:rsidDel="00000000">
        <w:rPr>
          <w:rStyle w:val="paragraph"/>
          <w:i w:val="1"/>
          <w:rtl w:val="0"/>
        </w:rPr>
        <w:t xml:space="preserve">un </w:t>
      </w:r>
      <w:r w:rsidR="00000000" w:rsidRPr="00000000" w:rsidDel="00000000">
        <w:rPr>
          <w:rStyle w:val="paragraph"/>
          <w:i w:val="1"/>
          <w:rtl w:val="0"/>
        </w:rPr>
        <w:t xml:space="preserve">Patvēruma likuma</w:t>
      </w:r>
      <w:r w:rsidR="00000000" w:rsidRPr="00000000" w:rsidDel="00000000">
        <w:rPr>
          <w:rStyle w:val="paragraph"/>
          <w:i w:val="1"/>
          <w:rtl w:val="0"/>
        </w:rPr>
        <w:t xml:space="preserve"> 54. panta ceturto daļu un 62. panta otrās daļas 2.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2010. gada 21. jūnija noteikumos Nr. 564 "Uzturēšanās atļauju noteikumi" (Latvijas Vēstnesis, 2010, 101. nr.; 2011, 19., 122. nr.; 2012, 70. nr.; 2013, 250. nr.; 2014, 255. nr.; 2015, 197. nr.; 2016, 138. nr.; 2017, 114. nr.; 2018, 157., 182. nr.; 2019, 258. nr.; 2022, 136.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Šajos noteikumos minētos dokumentus uzturēšanās atļaujas pieprasīšanai vai reģistrēšanai, izņemot šo noteikumu 3. un 3.</w:t>
      </w:r>
      <w:r w:rsidR="00000000" w:rsidRPr="00000000" w:rsidDel="00000000">
        <w:rPr>
          <w:vertAlign w:val="superscript"/>
          <w:rtl w:val="0"/>
        </w:rPr>
        <w:t xml:space="preserve">1</w:t>
      </w:r>
      <w:r w:rsidR="00000000" w:rsidRPr="00000000" w:rsidDel="00000000">
        <w:rPr>
          <w:rtl w:val="0"/>
        </w:rPr>
        <w:t xml:space="preserve"> punktā noteiktos gadījumus, iesniedz:</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pa pastu - ārzemnieks, kurš pieprasa atkārtotu uzturēšanās atļauju vai reģistrē uzturēšanās atļauju, vai uzturas Latvijas Republikas teritorijā un pieprasa pirmreizēju uzturēšanās atļauju;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 elektroniski, saskaņā ar normatīvajos aktos par elektronisko dokumentu apriti noteikto kārtību - ārzemnieks, kurš pieprasa vai reģistrē uzturēšanās atļauju;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 izmantojot elektronisko pakalpojumu, kura saņemšanai autentificējas ar drošu elektronisko parakstu - ārzemnieks, ārzemnieka pilnvarota persona vai ārzemnieka uzaicinātājs;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 izmantojot elektronisko pakalpojumu,  autentificējoties atbilstoši elektroniskajā pakalpojumā iekļautajai autentifikācijas kārtībai bez droša elektroniskā paraksta - ārzemnieks, kura rīcībā nav droša elektroniskā paraksta."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7.11.</w:t>
      </w:r>
      <w:r w:rsidR="00000000" w:rsidRPr="00000000" w:rsidDel="00000000">
        <w:rPr>
          <w:vertAlign w:val="superscript"/>
          <w:rtl w:val="0"/>
        </w:rPr>
        <w:t xml:space="preserve">4</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"7.11.</w:t>
      </w:r>
      <w:r w:rsidR="00000000" w:rsidRPr="00000000" w:rsidDel="00000000">
        <w:rPr>
          <w:vertAlign w:val="superscript"/>
          <w:rtl w:val="0"/>
        </w:rPr>
        <w:t xml:space="preserve">4</w:t>
      </w:r>
      <w:r w:rsidR="00000000" w:rsidRPr="00000000" w:rsidDel="00000000">
        <w:rPr>
          <w:rtl w:val="0"/>
        </w:rPr>
        <w:t xml:space="preserve"> pieprasa termiņuzturēšanās atļauju kā ārzemnieks, kuram viens no augšupējiem radiniekiem taisnā līnijā ir latvietis vai lībietis (līvs)."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16.2.15.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"16.2.15. uzaicinot ārzemnieku, kurš vēlas saņemt Eiropas Savienības zilo karti un tiks nodarbināts kā informācijas un komunikācijas tehnoloģiju jomas vadītājs vai informācijas un komunikācijas tehnoloģiju jomas vecākais speciālists, bet viņš nav ieguvis augstāko izglītību studiju programmā, kuras ilgums darba līgumā vai darba piedāvājumā noteiktajā profesijā vai nozarē ir vismaz trīs gadi, taču viņam septiņu gadu laikā pirms Eiropas Savienības zilās kartes pieteikuma iesniegšanas iegūta vismaz trīs gadu profesionālā pieredze šajā profesijā vai nozarē, – apliecinājums par profesionālo pieredzi profesijā un nozarē, kurā viņš tiks nodarbināts Latvijas Republikā, norādot darba devēja nosaukumu, reģistrācijas numuru, juridisko adresi, darba tiesisko attiecību periodu ar konkrēto darba devēju, ārzemnieka amatu vai specialitāti un galvenos darba pienākumus. Ja ārzemniekam bijušas darba tiesiskās attiecības ar vairākiem darba devējiem, sniedz informāciju par katru no 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16.3.</w:t>
      </w:r>
      <w:r w:rsidR="00000000" w:rsidRPr="00000000" w:rsidDel="00000000">
        <w:rPr>
          <w:vertAlign w:val="superscript"/>
          <w:rtl w:val="0"/>
        </w:rPr>
        <w:t xml:space="preserve">1</w:t>
      </w:r>
      <w:r w:rsidR="00000000" w:rsidRPr="00000000" w:rsidDel="00000000">
        <w:rPr>
          <w:rtl w:val="0"/>
        </w:rPr>
        <w:t xml:space="preserve">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"16.3.</w:t>
      </w:r>
      <w:r w:rsidR="00000000" w:rsidRPr="00000000" w:rsidDel="00000000">
        <w:rPr>
          <w:vertAlign w:val="superscript"/>
          <w:rtl w:val="0"/>
        </w:rPr>
        <w:t xml:space="preserve">1</w:t>
      </w:r>
      <w:r w:rsidR="00000000" w:rsidRPr="00000000" w:rsidDel="00000000">
        <w:rPr>
          <w:rtl w:val="0"/>
        </w:rPr>
        <w:t xml:space="preserve">1. ārzemniekam, kurš jau bijis ieguvis tiesības uz nodarbinātību Latvijas Republikā, ja nemainās nodarbināšanas joma vai ārzemniekam, kurš pieprasa Eiropas Savienības zilo karti, ja pārvaldes rīcībā jau ir augstākās izglītības kvalifikāciju vai augstāko profesionālo pieredzi apliecinoši dokumenti paredzamajā nodarbināšanas 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16.3.</w:t>
      </w:r>
      <w:r w:rsidR="00000000" w:rsidRPr="00000000" w:rsidDel="00000000">
        <w:rPr>
          <w:vertAlign w:val="superscript"/>
          <w:rtl w:val="0"/>
        </w:rPr>
        <w:t xml:space="preserve">1</w:t>
      </w:r>
      <w:r w:rsidR="00000000" w:rsidRPr="00000000" w:rsidDel="00000000">
        <w:rPr>
          <w:rtl w:val="0"/>
        </w:rPr>
        <w:t xml:space="preserve">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"16.3.</w:t>
      </w:r>
      <w:r w:rsidR="00000000" w:rsidRPr="00000000" w:rsidDel="00000000">
        <w:rPr>
          <w:vertAlign w:val="superscript"/>
          <w:rtl w:val="0"/>
        </w:rPr>
        <w:t xml:space="preserve">1</w:t>
      </w:r>
      <w:r w:rsidR="00000000" w:rsidRPr="00000000" w:rsidDel="00000000">
        <w:rPr>
          <w:rtl w:val="0"/>
        </w:rPr>
        <w:t xml:space="preserve">5. ārzemniekam, kurš pieprasa Eiropas Savienības zilo karti, ja viņš netiks nodarbināts reglamentētā profesijā un darba devējs iesniedz dokumentus atbilstoši šo noteikumu 16.2.14. un 16.5.</w:t>
      </w:r>
      <w:r w:rsidR="00000000" w:rsidRPr="00000000" w:rsidDel="00000000">
        <w:rPr>
          <w:vertAlign w:val="superscript"/>
          <w:rtl w:val="0"/>
        </w:rPr>
        <w:t xml:space="preserve">2</w:t>
      </w:r>
      <w:r w:rsidR="00000000" w:rsidRPr="00000000" w:rsidDel="00000000">
        <w:rPr>
          <w:rtl w:val="0"/>
        </w:rPr>
        <w:t xml:space="preserve"> apakšpunktam, vai ārzemniekam, kuram tieši pirms Eiropas Savienības zilās kartes pieprasīšanas Latvijas Republikā bijusi citā Eiropas Savienības dalībvalstī izsniegta Eiropas Savienības zilā karte. Citā Eiropas Savienības dalībvalstī izsniegtās Eiropas Savienības zilās kartes kopiju pievieno izsaukuma pieteikumam;".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Svītrot 16.3.</w:t>
      </w:r>
      <w:r w:rsidR="00000000" w:rsidRPr="00000000" w:rsidDel="00000000">
        <w:rPr>
          <w:vertAlign w:val="superscript"/>
          <w:rtl w:val="0"/>
        </w:rPr>
        <w:t xml:space="preserve">1</w:t>
      </w:r>
      <w:r w:rsidR="00000000" w:rsidRPr="00000000" w:rsidDel="00000000">
        <w:rPr>
          <w:rtl w:val="0"/>
        </w:rPr>
        <w:t xml:space="preserve">6.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16.4.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"16.4. ja ārzemnieku paredzēts nodarbināt Latvijas Republikā,  iesniedz darba līguma vai tā projekta kopiju vai uzņēmuma līguma vai tā projekta kopiju. Ja ārzemnieks pieprasa Eiropas Savienības zilo karti, darba līgumā vai tā projektā norādītajam termiņam jāsasniedz vismaz sešu mēnešu laikposms. Ja izsaukumu noformē atkārtotas uzturēšanās atļaujas pieprasīšanai vai uzturēšanās atļaujas reģistrēšanai, izsaukuma pieteikumam pievieno informāciju par šajos dokumentos veiktajām izmaiņām."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16.5.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"16.5. ja darba devējs paredz nodarbināt ārzemnieku tādā darbā, kura veikšanai ir nepieciešama atļauja (licence), iesniedz atļaujas (licences) kopiju;".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Papildināt ar 18.</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Ja Eiropas Savienības zilajā kartē norādītā termiņa ietvaros mainās nodarbinātā ārzemnieka darba devējs, viņš noformē ārzemniekam jaunu izsaukumu un pēc tā apstiprināšanas vai ne vēlāk kā 30 dienu laikā pēc izsaukuma pieteikuma iesniegšanas pārvaldē, var uzsākt ārzemnieka nodarbināšanu. Ja darba devēja maiņa notiek Eiropas Savienības zilās kartes turētāja bezdarba perioda laikā vai vēlāk nekā 12 mēnešu laikā kopš Eiropas Savienības zilās kartes izsniegšanas, ārzemnieks var uzsākt nodarbinātību nekavējoties pēc izsaukuma pieteikuma iesniegšanas pārvaldē. Šajā punktā norādītajā gadījumā ārzemniekam nav pienākuma saņemt jaunu Eiropas Savienības zilo karti."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24.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 Pārvaldes amatpersona lēmumu par izsaukuma apstiprināšanu pieņem divu darbdienu laikā vai, ja izsaukuma pieprasījums saistīts ar ārzemnieka nodarbinātību Latvijas Republikā, – piecu darbdienu laikā pēc izsaukuma apstiprināšanai nepieciešamo dokumentu iesniegšanas. Ja lēmuma pieņemšanai nepieciešama papildu pārbaude, amatpersona par to informē uzaicinātāju un 10 darbdienu laikā vai – šo noteikumu 16.</w:t>
      </w:r>
      <w:r w:rsidR="00000000" w:rsidRPr="00000000" w:rsidDel="00000000">
        <w:rPr>
          <w:vertAlign w:val="superscript"/>
          <w:rtl w:val="0"/>
        </w:rPr>
        <w:t xml:space="preserve">1 </w:t>
      </w:r>
      <w:r w:rsidR="00000000" w:rsidRPr="00000000" w:rsidDel="00000000">
        <w:rPr>
          <w:rtl w:val="0"/>
        </w:rPr>
        <w:t xml:space="preserve">punktā minētajā gadījumā – piecu darbdienu laikā pēc ministrijas viedokļa saņemšanas pieņem lēmumu.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Papildināt ar 109.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"109. Šo noteikumu 2.3. un 2.4. apakšpunkts stājas spēkā 2026. gada 1. novembrī."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Papildināt informatīvo atsauci uz Eiropas Savienības direktīvām ar 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Eiropas Parlamenta un Padomes 2021. gada 20. oktobra Direktīvas (ES) Nr. 2021/1883 par trešo valstu valstspiederīgo ieceļošanas un uzturēšanās nosacījumiem augsti kvalificētas nodarbinātības nolūkā un ar ko atceļ Padomes Direktīvu 2009/50/EK."</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23-TA-1681</w:t>
    </w:r>
    <w:r>
      <w:br/>
    </w:r>
    <w:r w:rsidR="00000000" w:rsidRPr="00000000" w:rsidDel="00000000">
      <w:rPr>
        <w:rtl w:val="0"/>
      </w:rPr>
      <w:t xml:space="preserve">Izdrukāts 30.07.2026. 00.27 - 1.0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23-TA-1681</w:t>
    </w:r>
    <w:r>
      <w:br/>
    </w:r>
    <w:r w:rsidR="00000000" w:rsidRPr="00000000" w:rsidDel="00000000">
      <w:rPr>
        <w:rtl w:val="0"/>
      </w:rPr>
      <w:t xml:space="preserve">Izdrukāts 30.07.2026. 00.27 - 1.0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noteikumu_(grozījumu)_projekts_23-TA-1681.docx</dc:title>
</cp:coreProperties>
</file>

<file path=docProps/custom.xml><?xml version="1.0" encoding="utf-8"?>
<Properties xmlns="http://schemas.openxmlformats.org/officeDocument/2006/custom-properties" xmlns:vt="http://schemas.openxmlformats.org/officeDocument/2006/docPropsVTypes"/>
</file>