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daļas pirkšanu Briedes tilta pārbūves būvprojekta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"Zariņi" (nekustamā īpašuma kadastra Nr. 9644 004 0023) daļu – zemes vienību (zemes vienības kadastra apzīmējums 9644 004 0138) 0,05 ha platībā – Bērzaines pagastā, Valmieras novadā, kas nepieciešama Briedes tilta pārbūves būvprojekta īstenošanai uz valsts vietējā autoceļa V193 "Matīši–Bērzaine–Rubene" 5,84.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īpašuma tiesību nostiprināšanu zemesgrāmatā un zaudējumu kompensēšanu, segt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24-TA-2916</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24-TA-2916</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rīkojuma_projekts_24-TA-2916.docx</dc:title>
</cp:coreProperties>
</file>

<file path=docProps/custom.xml><?xml version="1.0" encoding="utf-8"?>
<Properties xmlns="http://schemas.openxmlformats.org/officeDocument/2006/custom-properties" xmlns:vt="http://schemas.openxmlformats.org/officeDocument/2006/docPropsVTypes"/>
</file>