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15.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Metodika par siltumenerģiju maksājamās daļas noteikšanai atbilstoši ēkas apkurināmās platības kvadrātmetriem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Norēķina periodā patērētās siltumenerģijas kopējo daudzumu nosaka ar  siltumenerģijas skaitītāju dzīvojamās mājas ievadā.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Dzīvojamā mājā patērētās siltumenerģijas kopējās izmaksas norēķina periodā 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790575" cy="29527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790575" cy="295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 (1)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 – dzīvojamā mājā patērētās siltumenerģijas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kop.</w:t>
      </w:r>
      <w:r w:rsidR="00000000" w:rsidRPr="00000000" w:rsidDel="00000000">
        <w:rPr>
          <w:rtl w:val="0"/>
        </w:rPr>
        <w:t xml:space="preserve"> – ar siltumenerģijas skaitītāju norēķina periodā  uzskaitītais kopējais siltumenerģijas patēriņš dzīvojamās mājas ievadā (MWh);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 – siltumenerģijas tarifs ar pievienotās vērtības nodokli (PVN)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/MWh).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Dzīvojamās mājas platību, uz kuru attiecināms siltumenerģijas daudzums, 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028700" cy="295275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1028700" cy="295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 (2)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</w:t>
      </w:r>
      <w:r w:rsidR="00000000" w:rsidRPr="00000000" w:rsidDel="00000000">
        <w:rPr>
          <w:vertAlign w:val="subscript"/>
          <w:rtl w:val="0"/>
        </w:rPr>
        <w:t xml:space="preserve">apk. </w:t>
      </w:r>
      <w:r w:rsidR="00000000" w:rsidRPr="00000000" w:rsidDel="00000000">
        <w:rPr>
          <w:rtl w:val="0"/>
        </w:rPr>
        <w:t xml:space="preserve">– mājas kopējā apkurināmā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</w:t>
      </w:r>
      <w:r w:rsidR="00000000" w:rsidRPr="00000000" w:rsidDel="00000000">
        <w:rPr>
          <w:vertAlign w:val="subscript"/>
          <w:rtl w:val="0"/>
        </w:rPr>
        <w:t xml:space="preserve">dz.</w:t>
      </w:r>
      <w:r w:rsidR="00000000" w:rsidRPr="00000000" w:rsidDel="00000000">
        <w:rPr>
          <w:rtl w:val="0"/>
        </w:rPr>
        <w:t xml:space="preserve"> – mājas dzīvokļu kopējā iekštelpu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</w:t>
      </w:r>
      <w:r w:rsidR="00000000" w:rsidRPr="00000000" w:rsidDel="00000000">
        <w:rPr>
          <w:vertAlign w:val="subscript"/>
          <w:rtl w:val="0"/>
        </w:rPr>
        <w:t xml:space="preserve">ndzi.</w:t>
      </w:r>
      <w:r w:rsidR="00000000" w:rsidRPr="00000000" w:rsidDel="00000000">
        <w:rPr>
          <w:rtl w:val="0"/>
        </w:rPr>
        <w:t xml:space="preserve"> – mājas nedzīvojamo telpu vai mākslinieka darbnīcu kopējā  iekštelpu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Vienam kvadrātmetram patērētās siltumenerģijas daudzumu aprēķina, 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85800" cy="390525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685800" cy="390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 (3)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vien.</w:t>
      </w:r>
      <w:r w:rsidR="00000000" w:rsidRPr="00000000" w:rsidDel="00000000">
        <w:rPr>
          <w:rtl w:val="0"/>
        </w:rPr>
        <w:t xml:space="preserve"> – vienam kvadrātmetram patērētās siltumenerģijas daudzums  (MWh/m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kop.</w:t>
      </w:r>
      <w:r w:rsidR="00000000" w:rsidRPr="00000000" w:rsidDel="00000000">
        <w:rPr>
          <w:rtl w:val="0"/>
        </w:rPr>
        <w:t xml:space="preserve"> – ar siltumenerģijas skaitītāju norēķina periodā  uzskaitītais kopējais siltumenerģijas patēriņš dzīvojamās mājas ievadā (MWh);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</w:t>
      </w:r>
      <w:r w:rsidR="00000000" w:rsidRPr="00000000" w:rsidDel="00000000">
        <w:rPr>
          <w:vertAlign w:val="subscript"/>
          <w:rtl w:val="0"/>
        </w:rPr>
        <w:t xml:space="preserve">apk.</w:t>
      </w:r>
      <w:r w:rsidR="00000000" w:rsidRPr="00000000" w:rsidDel="00000000">
        <w:rPr>
          <w:rtl w:val="0"/>
        </w:rPr>
        <w:t xml:space="preserve"> – mājas kopējā apkurināmā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Norēķina periodā maksu par vienu kvadrātmetru aprēķina, izmantojot šādu 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009650" cy="285750"/>
            <wp:effectExtent t="0" b="0" r="0" l="0"/>
            <wp:docPr id="12" name="media/image12.PNG"/>
            <a:graphic>
              <a:graphicData uri="http://schemas.openxmlformats.org/drawingml/2006/picture">
                <pic:pic>
                  <pic:nvPicPr>
                    <pic:cNvPr id="12" name="media/image12.PN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1009650" cy="285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 (4)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</w:t>
      </w:r>
      <w:r w:rsidR="00000000" w:rsidRPr="00000000" w:rsidDel="00000000">
        <w:rPr>
          <w:vertAlign w:val="subscript"/>
          <w:rtl w:val="0"/>
        </w:rPr>
        <w:t xml:space="preserve">vien.</w:t>
      </w:r>
      <w:r w:rsidR="00000000" w:rsidRPr="00000000" w:rsidDel="00000000">
        <w:rPr>
          <w:rtl w:val="0"/>
        </w:rPr>
        <w:t xml:space="preserve"> – maksa par viena kvadrātmetra siltumapgādi norēķina  periodā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vien.</w:t>
      </w:r>
      <w:r w:rsidR="00000000" w:rsidRPr="00000000" w:rsidDel="00000000">
        <w:rPr>
          <w:rtl w:val="0"/>
        </w:rPr>
        <w:t xml:space="preserve"> – vienam kvadrātmetram patērētās siltumenerģijas daudzums  (MWh/m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 – siltumenerģijas tarifs ar pievienotās vērtības nodokli (PVN)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/MWh).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Maksājamo daļu norēķina periodā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838324" cy="314325"/>
            <wp:effectExtent t="0" b="0" r="0" l="0"/>
            <wp:docPr id="13" name="media/image13.PNG"/>
            <a:graphic>
              <a:graphicData uri="http://schemas.openxmlformats.org/drawingml/2006/picture">
                <pic:pic>
                  <pic:nvPicPr>
                    <pic:cNvPr id="13" name="media/image13.PNG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ext cx="1838324" cy="314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 (5)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</w:t>
      </w:r>
      <w:r w:rsidR="00000000" w:rsidRPr="00000000" w:rsidDel="00000000">
        <w:rPr>
          <w:vertAlign w:val="subscript"/>
          <w:rtl w:val="0"/>
        </w:rPr>
        <w:t xml:space="preserve">īp.</w:t>
      </w:r>
      <w:r w:rsidR="00000000" w:rsidRPr="00000000" w:rsidDel="00000000">
        <w:rPr>
          <w:rtl w:val="0"/>
        </w:rPr>
        <w:t xml:space="preserve"> – maksājamā daļa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</w:t>
      </w:r>
      <w:r w:rsidR="00000000" w:rsidRPr="00000000" w:rsidDel="00000000">
        <w:rPr>
          <w:vertAlign w:val="subscript"/>
          <w:rtl w:val="0"/>
        </w:rPr>
        <w:t xml:space="preserve">īp.dz.</w:t>
      </w:r>
      <w:r w:rsidR="00000000" w:rsidRPr="00000000" w:rsidDel="00000000">
        <w:rPr>
          <w:rtl w:val="0"/>
        </w:rPr>
        <w:t xml:space="preserve"> – konkrētā dzīvokļa iekštelpu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</w:t>
      </w:r>
      <w:r w:rsidR="00000000" w:rsidRPr="00000000" w:rsidDel="00000000">
        <w:rPr>
          <w:vertAlign w:val="subscript"/>
          <w:rtl w:val="0"/>
        </w:rPr>
        <w:t xml:space="preserve">īp.ndzi.</w:t>
      </w:r>
      <w:r w:rsidR="00000000" w:rsidRPr="00000000" w:rsidDel="00000000">
        <w:rPr>
          <w:rtl w:val="0"/>
        </w:rPr>
        <w:t xml:space="preserve"> – konkrētā nedzīvojamo telpu vai mākslinieka darbnīcu  iekštelpu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</w:t>
      </w:r>
      <w:r w:rsidR="00000000" w:rsidRPr="00000000" w:rsidDel="00000000">
        <w:rPr>
          <w:vertAlign w:val="subscript"/>
          <w:rtl w:val="0"/>
        </w:rPr>
        <w:t xml:space="preserve">vien.</w:t>
      </w:r>
      <w:r w:rsidR="00000000" w:rsidRPr="00000000" w:rsidDel="00000000">
        <w:rPr>
          <w:rtl w:val="0"/>
        </w:rPr>
        <w:t xml:space="preserve"> – maksa par viena kvadrātmetra siltumapgādi norēķina  periodā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24-TA-729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24-TA-729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Relationship Target="media/image12.PNG" Type="http://schemas.openxmlformats.org/officeDocument/2006/relationships/image" Id="rId12"/><Relationship Target="media/image13.PNG" Type="http://schemas.openxmlformats.org/officeDocument/2006/relationships/image" Id="rId13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noteikumu_konsolidētā_versija_p1_24-TA-729.docx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