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14. jūnijā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12.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"Iekšlietu ministrijas maksas pakalpojumu cenrādis"</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22-TA-1099</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J. Bordāns)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un likumprojektā "Par valsts budžetu 2023. gadam" un likumprojektā "Par vidēja termiņa budžeta ietvaru 2023., 2024. un 2025. gadam" paredzēt valsts pamatbudžeta ieņēmumu no Iekšlietu ministrijas maksas pakalpojumiem un attiecīgu izdevumu samazinājumu 2023. gadā un turpmāk ik gadu par 428 </w:t>
      </w:r>
      <w:r w:rsidR="00000000" w:rsidRPr="00000000" w:rsidDel="00000000">
        <w:rPr>
          <w:i w:val="1"/>
          <w:rtl w:val="0"/>
        </w:rPr>
        <w:t xml:space="preserve">euro</w:t>
      </w:r>
      <w:r w:rsidR="00000000" w:rsidRPr="00000000" w:rsidDel="00000000">
        <w:rPr>
          <w:rtl w:val="0"/>
        </w:rPr>
        <w:t xml:space="preserve"> (budžeta programmā 97.00.00 "Nozaru vadība un politikas plānošana").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iesniegt Finanšu ministrijā priekšlikumus Iekšlietu ministrijas bāzes izdevumu precizēšanai atbilstoši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22-TA-1099</w:t>
    </w:r>
    <w:r>
      <w:br/>
    </w:r>
    <w:r w:rsidR="00000000" w:rsidRPr="00000000" w:rsidDel="00000000">
      <w:rPr>
        <w:rtl w:val="0"/>
      </w:rPr>
      <w:t xml:space="preserve">Izdrukāts 30.07.2026. 00.18 - 1.0.VK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22-TA-1099</w:t>
    </w:r>
    <w:r>
      <w:br/>
    </w:r>
    <w:r w:rsidR="00000000" w:rsidRPr="00000000" w:rsidDel="00000000">
      <w:rPr>
        <w:rtl w:val="0"/>
      </w:rPr>
      <w:t xml:space="preserve">Izdrukāts 30.07.2026. 00.18 - 1.0.VK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protokollēmums_22-TA-1099.docx</dc:title>
</cp:coreProperties>
</file>

<file path=docProps/custom.xml><?xml version="1.0" encoding="utf-8"?>
<Properties xmlns="http://schemas.openxmlformats.org/officeDocument/2006/custom-properties" xmlns:vt="http://schemas.openxmlformats.org/officeDocument/2006/docPropsVTypes"/>
</file>