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metodiskā atbalsta centra izveide profesijas attīstībai un prestiža uzlabošanai"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pasākumu "Pedagogu metodiskā atbalsta centra izveide profesijas attīstībai un prestiža uzlabošanai"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un attīstīt vienotu un stratēģiski pārraudzītu vispārējās un profesionālās izglītības iestāžu (turpmāk - izglītības iestādes) profesionālā atbalsta un pedagogu profesionālās kompetences pilnveides sistēmu valsts, pašvaldību un izglītības iestāžu līmenī, veicinot pedagogu profesijas attīstību un prestiža uzlabošanu, kā arī izglītojamo snieguma izcilību.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un valsts pārvaldes iestādes, kas atbildīgas par pedagogu profesionālās kompetences pilnveides koordinēšanu un īstenošanu, izglītības satura īstenošanu un pārraudzību, vispārējās un profesionālās izglītības kvalitātes novērtēšanu;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 pirmsskolas izglītības iestādes, vispārējās un profesionālās izglītības iestādes, kas īsteno pamatizglītības un vidējās izglītības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pedagogi, izglītības iestāžu vadības komandas (pirmsskolas izglītības iestāžu vadītāji, vispārējās un profesionālās izglītības iestāžu direktori, to vietnieki; turpmāk - vadības komandas) un citas izglītības programmu īstenošanā un ieviešanā iesaistītās personas, pašvaldību izglītības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2029. gada 31. decembrim –  nacionāla, reģionāla vai vietēja mēroga valsts administrācijas vai sabiedrisko pakalpojumu iestāžu un pakalpojumu skaits, kas saņēmuši atbalstu, – viena iestāde, tai skaitā līdz 2024. gada 31. decembrim -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līdz 2029. gada 31. decembrim – iestāžu skaits, kas ieviesušas uzlabojumus izglītības un mācību sistēmu kvalitātei, efektivitātei un atbilstībai darba tirgum, – viena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izveidots profesionālā atbalsta resursu kartējums, kurā apkopota informācija par pieejamiem resursiem valsts un pašvaldību līmenī – profesionālās kompetences pilnveides iespējas, didaktiskie pētījumi, mācību metodiskie līdzekļi, un šo resursu kvalitātes novērtējums;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augustam mācībās piedalījušies visu pašvaldību izglītības speciālisti un vismaz 20 % izglītības iestāžu vadības komandas;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31. augustam īstenoti vismaz trīs mācību kursi mācību priekšmetu apguves metodikā, didaktikā un mācību līdzekļu izstrādē;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izstrādāti metodiskā atbalsta materiāli pedagogiem,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"Latviešu valoda" 1., 4., 7. klasei, "Vēsture I" un "Sociālās zinības I";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"Latviešu valoda" 2., 3., 5., 6., 8. un 9.klasei;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31.augustam "Matemātika" 1. - 9.klasei, "Matemātika I", "Matemātika II", "Latviešu valoda I", "Latviešu valoda II", "Vēsture II" un "Sociālās zinības II";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regulāru (vismaz vienu reizi gadā) profesionālo atbalstu saņēmušo izglītības iestāžu īpatsvars to kopskaitā;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iestāžu skaits, kuras pēc profesionālā atbalsta saņemšanas demonstrē pozitīvu izglītības iestādes snieguma dinamiku.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Pasākumam pieejamais kopējais finansējums ir 49 810 770 </w:t>
      </w:r>
      <w:r w:rsidR="00000000" w:rsidRPr="00000000" w:rsidDel="00000000">
        <w:rPr>
          <w:i w:val="1"/>
          <w:rtl w:val="0"/>
        </w:rPr>
        <w:t xml:space="preserve">euro</w:t>
      </w:r>
      <w:r w:rsidR="00000000" w:rsidRPr="00000000" w:rsidDel="00000000">
        <w:rPr>
          <w:rtl w:val="0"/>
        </w:rPr>
        <w:t xml:space="preserve">, ko veido Eiropas Sociālā fonda Plus finansējums - 42 339 154 </w:t>
      </w:r>
      <w:r w:rsidR="00000000" w:rsidRPr="00000000" w:rsidDel="00000000">
        <w:rPr>
          <w:i w:val="1"/>
          <w:rtl w:val="0"/>
        </w:rPr>
        <w:t xml:space="preserve">euro</w:t>
      </w:r>
      <w:r w:rsidR="00000000" w:rsidRPr="00000000" w:rsidDel="00000000">
        <w:rPr>
          <w:rtl w:val="0"/>
        </w:rPr>
        <w:t xml:space="preserve"> un valsts budžeta līdzfinansējums 7 471 616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kā ierobežotu projektu iesniegumu atlasi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izglītības satura centrs, kas pēc tam, kad ir apstiprināts projekta iesniegums,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projektu īsteno sadarbībā ar pašvaldībām, valsts un valsts augstskolu dibinātām profesionālās un vispārējās izglītības iestādēm, lai nodrošinātu izglītības iestāžu profesionālo atbalstu un pedagogu, vadības komandu un citu izglītības programmu īstenošanā un ieviešanā iesaistīto personu, kā arī pašvaldību izglītības speciālistu profesionālās kompetences pilnveidi.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Projekta iesniedzējs projekta iesniegumam pievieno sadarbības partnera apliecinājumu par gatavību piedalīties projekta darbību īstenošanā un sniegt savu ieguldījumu projekta mērķa sasniegšanā.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pienākumus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sasniedzamos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sadarbības partneris paredz sadarbību ar attiecīgās pašvaldības teritorijā esošajām vai atbilstošās nozares valsts augstskolas vai privātpersonas dibinātām izglītības iestādēm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veikšanas kārtību atbalstāmo darbību īstenošanai un tiešo un netiešo attiecināmo izmaksu segšanai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dokumentu, pārskatu un citas informācijas aprites un glabāšanas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pirms sadarbības līguma noslēgšanas ar sadarbības partneriem attiecīgo sadarbības līguma projektu saskaņo ar Izglītības un zinātnes ministriju kā par izglītības politiku atbildīgo nozares ministriju (turpmāk - Izglītības un zinātnes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šo noteikumu </w:t>
      </w:r>
      <w:r w:rsidR="00000000" w:rsidRPr="00000000" w:rsidDel="00000000">
        <w:rPr>
          <w:rtl w:val="0"/>
        </w:rPr>
        <w:t xml:space="preserve">12.</w:t>
      </w:r>
      <w:r w:rsidR="00000000" w:rsidRPr="00000000" w:rsidDel="00000000">
        <w:rPr>
          <w:rtl w:val="0"/>
        </w:rPr>
        <w:t xml:space="preserve"> punktā  minētajiem sadarbības partneriem,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kvalitātes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Centrālajā finanšu un līgumu aģentūrā kā sadarbības iestādē, izmantojot Kohēzijas politikas fondu vadības informācijas sistēmas elektronisko vidi. Papildus atlases nolikumā noteiktajām prasībām projekta iesniedzējs pievieno šādus ar Izglītības un zinātnes ministriju saskaņotus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grantu konkursa nolikuma projekts un granta līguma projekts ar izglītības iestādēm, biedrībām un nodibinājumiem šo noteikumu </w:t>
      </w:r>
      <w:r w:rsidR="00000000" w:rsidRPr="00000000" w:rsidDel="00000000">
        <w:rPr>
          <w:rtl w:val="0"/>
        </w:rPr>
        <w:t xml:space="preserve">17.6.</w:t>
      </w:r>
      <w:r w:rsidR="00000000" w:rsidRPr="00000000" w:rsidDel="00000000">
        <w:rPr>
          <w:rtl w:val="0"/>
        </w:rPr>
        <w:t xml:space="preserve"> apakšpunktā minētās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apakšpunktā minētās izvērtēšanas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kārtība ar projekta sadarbības partneriem un sadarbības līguma projekts;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apraksts par visu projektā plānoto pušu iesaistes mehānismu, nepieciešamību, to kompetences atbilstību plānotajām atbalstāmajām darbībām un ieguldījumu projekta mērķa sasniegšanā.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vienota un stratēģiski pārraudzīta profesionālā atbalsta īstenošana visās mācību jomās un izglītības darba īstenošanas aspektos nacionālā un pašvaldību līmenī, nodrošinot profesionālā atbalsta vienas pieturas aģentūras principu, kā arī profesionālā atbalsta nodrošināšanu pašvaldību līmenī, izmantojot esošos profesionālā atbalsta tīklus un koordinējot iesaistīto pušu sadarbību profesionālā atbalsta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atbalsta pasākumu īstenošana izglītības iestādēm un profesionālās kompetences pilnveide pedagogiem, vadības komandām un citām izglītības programmu īstenošanā un ieviešanā iesaistītām personām, pašvaldību izglītības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izveidotu digitālo platformu pilnveide, uzturēšana un attīstība, tai skaitā nodrošinot tajās ietverto mācību resursu pieejamību pedagogu atbalstam un mācību priekšmetu olimpiāžu norisi tiešsaistē;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pētījumu īstenošana un tulkošana mācību priekšmetu metodikā un didaktikā, tai skaitā nacionālās un starptautiskās labās prakses un īstenoto pētījumu apkopošana, analītiskās izpētes un šo noteikumu </w:t>
      </w:r>
      <w:r w:rsidR="00000000" w:rsidRPr="00000000" w:rsidDel="00000000">
        <w:rPr>
          <w:rtl w:val="0"/>
        </w:rPr>
        <w:t xml:space="preserve">29.1.</w:t>
      </w:r>
      <w:r w:rsidR="00000000" w:rsidRPr="00000000" w:rsidDel="00000000">
        <w:rPr>
          <w:rtl w:val="0"/>
        </w:rPr>
        <w:t xml:space="preserve"> apakšpunktā minēto izvērtējumu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metodiskā atbalsta materiālu izstrāde vai adaptācija, tai skaitā aprobācija, recenzēšana un publicēšana, prioritāro virzienu jomās, ievērojot pirmsskolas vadlīnijās un valsts izglītības standartos noteikto, kā arī identificētās izglītojamo mācīšanās un pedagogu profesionālā atbalsta vajadzības;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 līmeņa pedagogu pieredzes tīkla izveide - mācību priekšmetu pedagogu asociāciju un citu izglītības jomas biedrību un nodibinājumu, kā arī izglītības iestāžu neformālo pedagogu kopienu, darbības veicināšana izglītības iestāžu profesionālajam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izglītojamo izcilības veicināšana pašvaldības, reģionālā, nacionālā un starptautiskā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izglītojoši, sadarbības un tīklošanās pasākumi izglītojamo talantu attīstībai, tai skaitā praktiskas ievirzes pasākumi izglītojamo talantu un zināšanu pilnveidošanai, nometnes un nodarbības valsts mācību priekšmetu olimpiāžu un Latvijas skolēnu zinātniskās konferences laureātiem zināšanu padziļināšanai un pilnveidošanai;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reģionālo, valsts un starptautisko zinātnes pasākumu un novada, valstspilsētas vai novadu apvienības, valsts un starptautiska līmeņa mācību priekšmetu olimpiāžu organizēšana Latvijā;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dalības nodrošināšana starptautiskajās zinātnes izstādēs, konkursos, jauno zinātnieku skolās, mācību priekšmetu olimpiādēs, tai skaitā atlases organizēšana un izglītojamo sagatavošanās;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 profesionālā atbalsta īstenošanai 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pašvaldību izglītības pārvaldēm veido, organizē un pārrauga izglītības iestāžu profesionālā atbalsta sistēmu, nodrošinot kvalitatīva profesionālā atbalsta un profesionālās kompetences pilnveides iespējas izglītības iestāžu pedagogiem, vadības komandām un citām izglītības programmu īstenošanā un ieviešanā iesaistītajām personām, pašvaldību izglītības speciālistiem, kā arī profesionālā atbalsta sniegšanā iesaistītajiem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sadarbojas ar augstskolām, īsteno pētījumus par mācību procesa pilnveidi, izglītības iestāžu organizācijas kultūru un pedagogu profesionālās kompetences  pilnveidi un ievieš rezultātus praktiskā darbībā;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sekmē  izglītības iestāžu, mācību priekšmetu pedagogu asociāciju un citu izglītības jomas biedrību un nodibinājumu, kā arī izglītības iestāžu neformālo pedagogu kopienu, profesionālo tīklojumu attīstību, tai skaitā atbalstot labās prakses piemēru pārņemšanu;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darba vidē balstīta mācību satura profesionālo atbalstu atbilstoši valsts profesionālās izglītības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izglītības vajadzībām nepieciešamo mācīšanās un pieejas materiālu izstrādi vai adaptāciju prioritāro virzienu jomās.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minētās profesionālās kompetences pilnveides īstenošanai 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analizē izglītības iestāžu vadības komandu, pedagogu un citu izglītības programmu īstenošanā un ieviešanā iesaistīto personu, pašvaldību izglītības speciālistu profesionālās kompetences pilnveides un profesionālā atbalsta vajadzības, iesaistot mācību priekšmetu pedagogu asociācijas un citas izglītības jomas biedrības un nodibinājumus, pašvaldību izglītības pārvaldes institūcijas, valsts ģimnāzijas, speciālās izglītības attīstības centrus, profesionālās izglītības tehnikumus, izglītības iestāžu neformālās pedagogu kopienas, un ņemot vērā izglītības kvalitātes monitoringa rīku un izglītojamo snieguma analīzes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un īsteno izglītības iestāžu pedagogu, vadības komandu un citu izglītības programmu īstenošanā un ieviešanā iesaistīto personu, pašvaldību izglītības speciālistu un profesionālā atbalsta sniegšanā iesaistīto speciālistu profesionālās kompetences pilnveides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17.8.</w:t>
      </w:r>
      <w:r w:rsidR="00000000" w:rsidRPr="00000000" w:rsidDel="00000000">
        <w:rPr>
          <w:rtl w:val="0"/>
        </w:rPr>
        <w:t xml:space="preserve"> un </w:t>
      </w:r>
      <w:r w:rsidR="00000000" w:rsidRPr="00000000" w:rsidDel="00000000">
        <w:rPr>
          <w:rtl w:val="0"/>
        </w:rPr>
        <w:t xml:space="preserve">17.9.</w:t>
      </w:r>
      <w:r w:rsidR="00000000" w:rsidRPr="00000000" w:rsidDel="00000000">
        <w:rPr>
          <w:rtl w:val="0"/>
        </w:rPr>
        <w:t xml:space="preserve"> apakšpunktā  minēto atbalstāmo darbību īstenošanai, kas līdz atbildīgās iestādes izstrādātās vienkāršoto izmaksu metodikas apstiprināšanai ir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17.</w:t>
      </w:r>
      <w:r w:rsidR="00000000" w:rsidRPr="00000000" w:rsidDel="00000000">
        <w:rPr>
          <w:rtl w:val="0"/>
        </w:rPr>
        <w:t xml:space="preserve"> punktā minēto atbalstāmo darbību īstenošanai, kas līdz atbildīgās iestādes izstrādātās vienkāršoto izmaksu metodikas apstiprināšanai ir attiecināmas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17.</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dalības maksa starptautiskajās zinātnes izstādēs, konkursos, jauno zinātnieku skolās un starptautiskajās mācību priekšmetu olimpiādēs šo noteikumu </w:t>
      </w:r>
      <w:r w:rsidR="00000000" w:rsidRPr="00000000" w:rsidDel="00000000">
        <w:rPr>
          <w:rtl w:val="0"/>
        </w:rPr>
        <w:t xml:space="preserve">17.7.3.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metodisko atbalsta materiālu izstrādes, digitalizācijas un adaptācijas, tai skaitā tulkošanas, licenču iegādes, autortiesību, aprobācijas, ilustrēšanas, sagatavošanas publicēšanai, izmaksas šo noteikumu </w:t>
      </w:r>
      <w:r w:rsidR="00000000" w:rsidRPr="00000000" w:rsidDel="00000000">
        <w:rPr>
          <w:rtl w:val="0"/>
        </w:rPr>
        <w:t xml:space="preserve">17.5.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 kampaņu un mērķa grupas informēšanas un piesaistes nodrošināšanas izmaksas šo noteikumu </w:t>
      </w:r>
      <w:r w:rsidR="00000000" w:rsidRPr="00000000" w:rsidDel="00000000">
        <w:rPr>
          <w:rtl w:val="0"/>
        </w:rPr>
        <w:t xml:space="preserve">17.</w:t>
      </w:r>
      <w:r w:rsidR="00000000" w:rsidRPr="00000000" w:rsidDel="00000000">
        <w:rPr>
          <w:rtl w:val="0"/>
        </w:rPr>
        <w:t xml:space="preserve"> 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pakalpojuma izmaksas (maksa par degvielu, transportlīdzekļu noma, transporta pakalpojumu pirkšana, maksa par sabiedriskā transporta izmantošanu) šo noteikumu </w:t>
      </w:r>
      <w:r w:rsidR="00000000" w:rsidRPr="00000000" w:rsidDel="00000000">
        <w:rPr>
          <w:rtl w:val="0"/>
        </w:rPr>
        <w:t xml:space="preserve">17.</w:t>
      </w:r>
      <w:r w:rsidR="00000000" w:rsidRPr="00000000" w:rsidDel="00000000">
        <w:rPr>
          <w:rtl w:val="0"/>
        </w:rPr>
        <w:t xml:space="preserve"> 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ārvalstu komandējumu un dienesta braucienu izmaksas atbilstoši normatīvajiem aktiem par kārtību, kādā atlīdzināmi ar komandējumiem saistītie izdevumi, finansējuma saņēmēja projekta īstenošanas personālam, projekta vadītājam, izglītojamos pavadošajām personām, kā arī izglītojamiem un piesaistītajiem ekspertiem, tai skaitā valsts nodeva par vīzas saņemšanai iesniegto dokumentu izskatīšanu, šo noteikumu </w:t>
      </w:r>
      <w:r w:rsidR="00000000" w:rsidRPr="00000000" w:rsidDel="00000000">
        <w:rPr>
          <w:rtl w:val="0"/>
        </w:rPr>
        <w:t xml:space="preserve">17.7.3.</w:t>
      </w:r>
      <w:r w:rsidR="00000000" w:rsidRPr="00000000" w:rsidDel="00000000">
        <w:rPr>
          <w:rtl w:val="0"/>
        </w:rPr>
        <w:t xml:space="preserve"> apakšpunktā minētās atbalstāmās darbības īstenošanai, projekta īstenošanā iesaistītajam personālam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apakšpunktā minēto atbalstāmo darbību īstenošanai, ja tās ir skaidri saistāmas ar projekta rezultātu sasniegšanu, šo noteikumu </w:t>
      </w:r>
      <w:r w:rsidR="00000000" w:rsidRPr="00000000" w:rsidDel="00000000">
        <w:rPr>
          <w:rtl w:val="0"/>
        </w:rPr>
        <w:t xml:space="preserve">3.3.</w:t>
      </w:r>
      <w:r w:rsidR="00000000" w:rsidRPr="00000000" w:rsidDel="00000000">
        <w:rPr>
          <w:rtl w:val="0"/>
        </w:rPr>
        <w:t xml:space="preserve"> apakšpunktā minētajai mērķa grupai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17.</w:t>
      </w:r>
      <w:r w:rsidR="00000000" w:rsidRPr="00000000" w:rsidDel="00000000">
        <w:rPr>
          <w:rtl w:val="0"/>
        </w:rPr>
        <w:t xml:space="preserve"> punktā minēto atbalstāmo darbību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apdrošināšanas izmaksas finansējuma saņēmēja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slodzei. Veselības apdrošināšanas izmaksas ir attiecināmas tikai periodā, kad projekta vadības un īstenošanas personāls ir nodarbināts projektā, un tās ir attiecināmas kā faktiskās izmaksas līdz atbildīgās iestādes izstrādātās vienkāršoto izmaksu metodikas apstiprināšanai;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obligāto veselības pārbaužu izmaksas un speciālo medicīnisko optisko redzes korekcijas līdzekļu kompensācijas izmaksas, ja tās nav iekļautas šo noteikumu </w:t>
      </w:r>
      <w:r w:rsidR="00000000" w:rsidRPr="00000000" w:rsidDel="00000000">
        <w:rPr>
          <w:rtl w:val="0"/>
        </w:rPr>
        <w:t xml:space="preserve">21.10.</w:t>
      </w:r>
      <w:r w:rsidR="00000000" w:rsidRPr="00000000" w:rsidDel="00000000">
        <w:rPr>
          <w:rtl w:val="0"/>
        </w:rPr>
        <w:t xml:space="preserve"> apakšpunktā noteiktajās izmaksās, finansējuma saņēmēja projekta vadības un īstenošanas personālam saskaņā ar normatīvajiem aktiem par valsts un pašvaldību institūciju amatpersonu un darbinieku atlīdzību, kā arī attiecīgās iestādes iekšējiem normatīvajiem aktiem, kas līdz atbildīgās iestādes izstrādātās vienkāršoto izmaksu metodikas apstiprināšanai ir attiecināmas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un preču piegādes izmaksas šo noteikumu </w:t>
      </w:r>
      <w:r w:rsidR="00000000" w:rsidRPr="00000000" w:rsidDel="00000000">
        <w:rPr>
          <w:rtl w:val="0"/>
        </w:rPr>
        <w:t xml:space="preserve">17.</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informācijas un publicitātes pasākumu izmaksas šo noteikumu </w:t>
      </w:r>
      <w:r w:rsidR="00000000" w:rsidRPr="00000000" w:rsidDel="00000000">
        <w:rPr>
          <w:rtl w:val="0"/>
        </w:rPr>
        <w:t xml:space="preserve">17.9.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apakšpunktā minētajām tiešajām attiecināmajām personāla izmaksām.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vadošā iestāde vai atbildīgā iestāde izstrādā vienkāršoto izmaksu metodiku vai to aktualizē kādām no šo noteikumu </w:t>
      </w:r>
      <w:r w:rsidR="00000000" w:rsidRPr="00000000" w:rsidDel="00000000">
        <w:rPr>
          <w:rtl w:val="0"/>
        </w:rPr>
        <w:t xml:space="preserve">21.</w:t>
      </w:r>
      <w:r w:rsidR="00000000" w:rsidRPr="00000000" w:rsidDel="00000000">
        <w:rPr>
          <w:rtl w:val="0"/>
        </w:rPr>
        <w:t xml:space="preserve"> punktā minētajām izmaksām, tām piemēro vadošās iestādes vai atbildīgās iestādes izstrādāto vai aktualizēto metodiku. Metodiku vai aktualizēto metodiku piemēro atbilstoši tajā noteiktajam spēkā stāšanās laikam un piemērošanas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64.panta 1.punkta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no 2024.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13.</w:t>
      </w:r>
      <w:r w:rsidR="00000000" w:rsidRPr="00000000" w:rsidDel="00000000">
        <w:rPr>
          <w:rtl w:val="0"/>
        </w:rPr>
        <w:t xml:space="preserve"> punktā minēto sadarbības līgumu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un sadarbības partneri informē mērķa grupu par atbalsta pasākumiem, izmantojot mērķa grupai atbilstošus komunikācijas kanālus un metodes informēšanai.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īstenoto darbību un ieviešanas mehānisma efektivitātes izvērtējumu (turpmāk - izvērtējums):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izvērtējumu ne retāk kā reizi divos gados, un tā veikšanai paredzēt vismaz to pušu iesaisti, kas piedalās projekta īstenošanā, un iespēju iesaistīt arī citas nozares institūcijas un ekspertus, ja tas nepieciešams pilnvērtīga izvērtējuma veikšanai;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publicēt izvērtējuma rezultātus finansējuma saņēmēja tīmekļvietnē;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saskaņojot ar Izglītības un zinātnes ministriju, paredzēt projekta turpmāko darbību īstenošanu atbilstoši izvērtējuma rezultātiem;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noslēguma izvērtējumu projekta beigās;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martam, saskaņojot ar Izglītības un zinātnes ministriju un Latvijas Pašvaldību savienību, metodoloģisku vadlīniju izstrādi un publicēšanu finansējuma saņēmēja tīmekļvietnē paplašinātās pieredzes un karjeras atbalsta pasākumu plānošanai un īstenošanai pirmsskolas, vispārējās un profesionālās izglītības iestādēs.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kurā uzaicina piedalīties nozaru ministriju un sociālo partneru pārstāvjus, tai skaitā no Latvijas Darba devēju konfederācijas, Latvijas Izglītības vadītāju asociācijas, Latvijas Pašvaldību savienības, un citus nozares ekspertus. Projekta uzraudzības padomes sastāvā novērotāju statusā var iekļaut pārstāvjus arī no citām organizācijām un institūcijām, tai skaitā no Finanšu ministrijas un Centrālās finanšu un līgumu aģentūras. Uzraudzības padomes darbību nosaka Izglītības un zinātnes ministrijas izstrādāts un apstiprināts nolikums, paredzot veikt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sešos mēnešos izskata finansējuma saņēmēja ziņojumu par projekta īstenošanas progresu, tai skaitā par īstenotajiem mērķa grupas informēšanas pasākumiem,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noteikto rādītāju sasniegtajām vērtībām, atgriezenisko saiti no mērķa grupas par profesionālo atbalstu un profesionālās kompetences pilnveides atbalstu, īstenoto atbalsta pasākumu saturu un atbilstību viņu vajadzībām, par veiktajiem un nepieciešamajiem uzlabojumiem atbalsta pasākumu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izskata šo noteikumu </w:t>
      </w:r>
      <w:r w:rsidR="00000000" w:rsidRPr="00000000" w:rsidDel="00000000">
        <w:rPr>
          <w:rtl w:val="0"/>
        </w:rPr>
        <w:t xml:space="preserve">29.1.</w:t>
      </w:r>
      <w:r w:rsidR="00000000" w:rsidRPr="00000000" w:rsidDel="00000000">
        <w:rPr>
          <w:rtl w:val="0"/>
        </w:rPr>
        <w:t xml:space="preserve"> apakšpunktā minēto izvērtējumu rezultātus un priekšlikumus turpmāko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izskata šo noteikumu </w:t>
      </w:r>
      <w:r w:rsidR="00000000" w:rsidRPr="00000000" w:rsidDel="00000000">
        <w:rPr>
          <w:rtl w:val="0"/>
        </w:rPr>
        <w:t xml:space="preserve">17.5.</w:t>
      </w:r>
      <w:r w:rsidR="00000000" w:rsidRPr="00000000" w:rsidDel="00000000">
        <w:rPr>
          <w:rtl w:val="0"/>
        </w:rPr>
        <w:t xml:space="preserve"> apakšpunktā minētās prioritāro virzienu jomas.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apakšpunktā minētie nacionālie rādītāji: atbalstu saņēmušo personu skaits, viņu amats, pārstāvētā izglītības iestāde un tās dibinātājs, profesionālās kompetences pilnveides mācību joma vai izglītības darba virziens, atbalsta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apakšpunktā minētie nacionālie rādītāji: atbalstu saņēmušo izglītības iestāžu skaits, to dibinātājs, īstenotais izglītības veids un pakāpe, saņemtā atbalsta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adaptēto metodiskā atbalsta materiālu skaits, dalījumā pa mācību priekšmetiem vai izglītības darba virzieniem un mērķa grupas;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skaits, kas saņēmuši atbalstu izcilības veicināšanai, dalījumā pa mācību priekšmetiem un saņemtā atbalsta veida;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rādītājs: izstrādāto vai pilnveidoto izglītības programmu, metodisko līdzekļu, vadlīniju, mācību līdzekļu, tai skaitā digitālo,  kuros ir integrēti dzimumu līdztiesības, personu ar invaliditāti vienlīdzīgu iespēju, vecuma nediskriminācijas, etniskās un citas piederības un pamattiesību jautājumi, skaits.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Regulas Nr.2021/1060  47. un 50. pantu un normatīvajiem aktiem, kas nosaka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22-TA-3243</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22-TA-3243</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noteikumu_projekts_22-TA-3243.docx</dc:title>
</cp:coreProperties>
</file>

<file path=docProps/custom.xml><?xml version="1.0" encoding="utf-8"?>
<Properties xmlns="http://schemas.openxmlformats.org/officeDocument/2006/custom-properties" xmlns:vt="http://schemas.openxmlformats.org/officeDocument/2006/docPropsVTypes"/>
</file>