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703</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25. novembrī (prot. Nr. 49 40.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2024. gada 18. jūnija noteikumos Nr. 391 "Ārstniecības personu sertifikācijas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Ārstniecības likuma 29. panta pirmo daļu</w:t>
      </w:r>
      <w:r w:rsidR="00000000" w:rsidRPr="00000000" w:rsidDel="00000000">
        <w:rPr>
          <w:rStyle w:val="paragraph"/>
          <w:i w:val="1"/>
          <w:rtl w:val="0"/>
        </w:rPr>
        <w:t xml:space="preserve"> un </w:t>
      </w:r>
      <w:r w:rsidR="00000000" w:rsidRPr="00000000" w:rsidDel="00000000">
        <w:rPr>
          <w:rStyle w:val="paragraph"/>
          <w:i w:val="1"/>
          <w:rtl w:val="0"/>
        </w:rPr>
        <w:t xml:space="preserve">48. pantu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2024. gada 18. jūnija noteikumos Nr. 391 "Ārstniecības personu sertifikācijas kārtība" (Latvijas Vēstnesis, 2024, 119.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5.1.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 kura nav reģistrēta valsts informācijas sistēmā – ārstniecības personu un ārstniecības atbalsta personu reģistrā, izņemot šo noteikumu 28.</w:t>
      </w:r>
      <w:r w:rsidR="00000000" w:rsidRPr="00000000" w:rsidDel="00000000">
        <w:rPr>
          <w:vertAlign w:val="superscript"/>
          <w:rtl w:val="0"/>
        </w:rPr>
        <w:t xml:space="preserve">1</w:t>
      </w:r>
      <w:r w:rsidR="00000000" w:rsidRPr="00000000" w:rsidDel="00000000">
        <w:rPr>
          <w:rtl w:val="0"/>
        </w:rPr>
        <w:t xml:space="preserve"> punktā minēto gadījumu;";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papildināt ar 5.5.</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 kurai saskaņā ar procesa virzītāja lēmumu kriminālprocesā piemērots drošības līdzeklis – noteikts nodarbošanās aizliegums, atņemot tiesības nodarboties ar ārstniecību vai ar profesionālo darbību attiecīgajā specialitātē (aizliegums ir attiecināms uz laikposmu, kurā tiesību ierobežojums ir spēkā);";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 Sertifikātu izsniedz elektroniska dokumenta veidā uz pieciem gadiem.";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papildināt ar 6.</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Sertifikātu (1. pielikums) papīra formā izsniedz sertifikācijas institūcija par maksu saskaņā ar maksas pakalpojumu cenrādi piecu darbdienu laikā pēc ārstniecības personas rakstveida pieprasījuma saņemšanas.";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papildināt ar 11.9.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"11.9. nosaka un apstiprina sertifikācijas komisijas darba reglamentu.";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14.2.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"14.2. izstrādā objektīvus ārstniecības personu profesionālās darbības pārskatu vērtēšanas kritērijus, kas pēc būtības raksturo ārstniecības personas profesionālo darbību un pilnveidi un nosaka pilnveides tēmas;";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18.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 Sertifikācijas padome ar pamatotu lēmumu var: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18.1. neapstiprināt izvirzītos kandidātus darbībai sertifikācijas komisijā;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18.2. lemt par jau apstiprinātas sertifikācijas komisijas atsaukšanu;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18.3. apstiprināt komisiju ar atšķirīgu locekļu skaitu, nekā noteikts šo noteikumu 16. punktā;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18.4. patstāvīgi izveidot sertifikācijas komisiju.";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25.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 Sertifikācijas komisijas darba organizāciju nosaka sertifikācijas komisijas darba reglamentā, kuru izstrādā un apstiprina sertifikācijas padome. Sertifikācijas komisija ir lemttiesīga, ja tajā piedalās vairāk nekā puse no sertifikācijas komisijas locekļiem. Sertifikācijas komisijas sēžu gaitu un sertifikācijas eksāmenu norises gaitu protokolē. Protokolu paraksta sēdes vadītājs un komisijas sekretārs.";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27.2.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"27.2. profesionālās darbības pārskatu par darbību pēdējo piecu gadu periodā, kas atbilst sertifikācijas padomes profesionālās darbības noteiktajiem kritērijiem attiecīgajā pamatspecialitātē, apakšspecialitātē, papildspecialitātē vai ārstnieciskajā vai diagnostiskajā metodē, kurā atspoguļots veiktā darba apjoms, intensitāte un kvalitāte apmācības periodā un kuru apstiprinājis darba devējs vai ārstniecības persona, kuras vadībā vai uzraudzībā strādājusi sertificējamā ārstniecības persona (izņemot gadījumu, ja sertificējamā ārstniecības persona sertifikācijas eksāmenu kārtojusi vienlaikus ar izglītības programmas beigu pārbaudījumu attiecīgajā pamatspecialitātē, apakšspecialitātē, papildspecialitātē vai ārstnieciskajā vai diagnostiskajā metodē vai ja sertifikācijas eksāmenu kārto ne vēlāk kā piecus gadus pēc izglītības dokumenta iegūšanas);";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izteikt 27.3.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"27.3. izglītības dokumenta kopiju par iegūto medicīnisko izglītību (izņemot gadījumu, ja sertificējamā ārstniecības persona sertifikācijas eksāmenu kārtojusi vienlaikus ar izglītības programmas beigu pārbaudījumu attiecīgajā pamatspecialitātē, apakšspecialitātē, papildspecialitātē vai ārstnieciskajā vai diagnostiskajā metodē);";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svītrot 27.5.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papildināt ar 28.</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Sertifikācijas komisija un izglītības iestāde sadarbības ietvaros organizē sertifikācijas eksāmenu vienlaikus ar izglītības programmas beigu pārbaudījumu, kas atbilst normatīvajos aktos noteiktajām prasībām attiecībā uz izglītību, kāda nepieciešama konkrētās pamatspecialitātes, apakšspecialitātes vai papildspecialitātes iegūšanai vai ārstnieciskās vai diagnostiskās metodes apgūšanai.";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izteikt 32.1.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"32.1. attiecībā uz sertificējamo ārstniecības personu izpildās šo noteikumu 5. punktā minētie nosacījumi;";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svītrot 38.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izteikt 43.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 Ja sertificējamā ārstniecības persona sertifikācijas eksāmenu kārtojusi vienlaikus ar izglītības programmas beigu pārbaudījumu attiecīgajā pamatspecialitātē, apakšspecialitātē, papildspecialitātē vai ārstnieciskajā vai diagnostiskajā metodē, šo noteikumu 42. punktā minētos dokumentus sertifikācijas padomei sertifikācijas komisija nodod kopā ar šo noteikumu 27.4. apakšpunktā minētā izglītības dokumenta kopiju. Ja sertificējamā ārstniecības persona triju mēnešu laikā no sertifikācijas eksāmena kārtošanas dienas nav iesniegusi šo noteikumu 27.4. apakšpunktā minētā izglītības dokumenta kopiju (uzrādot oriģinālu), sertifikācijas komisija šo noteikumu 42. punktā minētos dokumentus sertifikācijas padomei nenodod un sertificējamā ārstniecības persona kārto sertifikācijas eksāmenu šo noteikumu III nodaļā minētajā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izteikt 44.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 Piešķirtā sertifikāta derīguma termiņš sākas (sertifikāts stājas spēkā) nākamajā dienā pēc sertifikācijas padomes lēmuma datuma.";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papildināt ar 47.</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1</w:t>
      </w:r>
      <w:r w:rsidR="00000000" w:rsidRPr="00000000" w:rsidDel="00000000">
        <w:rPr>
          <w:rtl w:val="0"/>
        </w:rPr>
        <w:t xml:space="preserve"> Šo noteikumu 46.4. apakšpunktā minēto dokumentu iesniedz pirmajā resertifikācijas reizē.";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papildināt ar 49.</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 Veselības inspekcijai ir pienākums iesniegt sertifikācijas institūcijā informāciju par sertificētas ārstniecības personas pieļautajiem pārkāpumiem profesionālajā darbībā, par kuriem lēmums ir stājies spēkā. Sertifikācijas institūcija nodrošina datu drošu saglabāšanu un to neizpaušanu trešajām personām.";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izteikt 50.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 Sertifikācijas komisija izskata šo noteikumu 46. punktā minētos dokumentus, tai skaitā izvērtē resertificējamās ārstniecības personas profesionālās un zinātniskās darbības un tālākizglītības pasākumus atbilstoši šo noteikumu 4. pielikumā minētajiem kritērijiem, izvērtē resertificējamās ārstniecības personas profesionālās darbības pārskata atbilstību apstiprinātajiem kritērijiem, izvērtē saņemto informāciju par resertificējamās ārstniecības personas pieļautajiem profesionālās darbības vai ētikas normu pārkāpumiem, noskaidro, vai resertificējamā ārstniecības persona atbilst visām šo noteikumu 4. un 5. punktā minētajām prasībām, un sagatavo sertifikācijas padomei priekšlikumu par resertificējamās ārstniecības personas resertifikāciju vai par atteikumu veikt resertifikāciju. Priekšlikumu sertifikācijas komisija norāda resertifikācijas lapā (3.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papildināt ar 50.</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 Sertifikācijas komisija, izvērtējot saņemto informāciju par resertificējamās ārstniecības personas pieļautajiem profesionālās darbības un ētikas normu pārkāpumiem, ņem vērā pārkāpuma būtiskumu, pārkāpumu skaitu, darba pieredzi, paskaidrojumus, radušās sekas, tālākizglītības punktu apjomu un tēmu daudzveidību.";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papildināt ar 50.</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2</w:t>
      </w:r>
      <w:r w:rsidR="00000000" w:rsidRPr="00000000" w:rsidDel="00000000">
        <w:rPr>
          <w:rtl w:val="0"/>
        </w:rPr>
        <w:t xml:space="preserve"> Ja sertifikācijas komisija ir saņēmusi informāciju par resertificējamās ārstniecības personas pieļautajiem profesionālās darbības vai ētikas normu pārkāpumiem, sertifikācijas komisija izvērtē saņemto informāciju un iesniedz sertifikācijas padomē vienu no šādiem priekšlikumiem: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2</w:t>
      </w:r>
      <w:r w:rsidR="00000000" w:rsidRPr="00000000" w:rsidDel="00000000">
        <w:rPr>
          <w:rtl w:val="0"/>
        </w:rPr>
        <w:t xml:space="preserve">1. priekšlikumu par ārstniecības personas resertifikāciju (norādot detalizētu lēmuma pamatojumu) un informāciju, kas apliecina resertificējamās ārstniecības personas pieļautos profesionālās darbības vai ētikas normu pārkāpumus;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2</w:t>
      </w:r>
      <w:r w:rsidR="00000000" w:rsidRPr="00000000" w:rsidDel="00000000">
        <w:rPr>
          <w:rtl w:val="0"/>
        </w:rPr>
        <w:t xml:space="preserve">2. priekšlikumu atteikt resertifikāciju sakarā ar pieļautajiem profesionālās darbības vai ētikas normu pārkāpumiem (norādot detalizētu lēmuma pamatojumu) un informāciju, kas apliecina resertificējamās ārstniecības personas pieļautos profesionālās darbības vai ētikas normu pārkāpumus.";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izteikt 51.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 Sagatavojot šo noteikumu 50. punktā minēto priekšlikumu, sertifikācijas komisija ņem vērā, ka par profesionālās un zinātniskās darbības un tālākizglītības pasākumiem sertifikāta derīguma termiņa laikā ārsta un zobārsta pamatspecialitātēs, apakšspecialitātēs vai papildspecialitātēs, kā arī funkcionālo speciālistu pamatspecialitātēs ir nepieciešams iegūt 250 tālākizglītības punktus, pārējo ārstniecības personu profesiju pamatspecialitātēs, apakšspecialitātēs vai papildspecialitātēs – 150 tālākizglītības punktus, ārstnieciskajā vai diagnostiskajā metodē – 100 tālākizglītības punktus, no kuriem vismaz 60 % ir iegūti par profesionālās un zinātniskās darbības un tālākizglītības pasākumiem, kas attiecināmi uz resertificējamās ārstniecības personas profesionālo darbību sertifikātā norādītajā pamatspecialitātē, apakšspecialitātē, papildspecialitātē vai ārstnieciskajā vai diagnostiskajā metodē (par profesionālās un zinātniskās darbības un tālākizglītības pasākumu, kas nav iekļauts šo noteikumu 5. pielikumā un kuru sertifikācijas komisija vērtē kā nozīmīgu, tālākizglītības punktu skaitu nosaka pēc uzskaitīto aktivitāšu pielīdzināšanas principa), tai skaitā vismaz astoņi tālākizglītības punkti – neatliekamās medicīniskās palīdzības sniegšanas mācībās, kur vismaz četras stundas ir praktiskās mācības.";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papildināt ar 51.</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 Resertificējamai ārstniecības personai, kura iesniegusi šo noteikumu 46. punktā minētos dokumentus, šo noteikumu 51. punktā minētie tālākizglītības punkti, kas iegūti triju mēnešu laikā pirms spēkā esošā sertifikāta darbības beigu termiņa, bet ne pirms resertifikācijas dokumentu iesniegšanas, attiecināmi uz nākamo resertifikācijas periodu.";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izteikt 52.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 Tālākizglītības punkti ir ārstniecības personas profesionālās un zinātniskās darbības un tālākizglītības pasākumu uzskaites kvantitatīvā mērvienība, kas tiek piešķirti tikai par tādiem tālākizglītības pasākumiem, kurus atbilstoši šo noteikumu 4. pielikumam ir apstiprinājusi sertifikācijas padome vai kuriem apstiprinājums nav nepieciešams un par kuriem informācija ne vēlāk kā septiņas dienas pirms pasākuma norises ir publicēta sertifikācijas institūcijas tīmekļvietnē. Apstiprinājums ir derīgs divus gadus. Ja mainās tālākizglītības pasākuma saturs vai lektors, tālākizglītības pasākuma organizatoram jāsaņem jauns tālākizglītības pasākuma apstiprinājums un informācija jāpublicē sertifikācijas institūcijas tīmekļvietnē.";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izteikt 55.2.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"55.2. medicīnisko priekšlasījumu lektori ir apmācīttiesīgas ārstniecības personas vai tādas izglītības iestādes docētāji, kura īsteno studiju virziena "Veselības aprūpe" medicīniskās izglītības programmu;";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papildināt ar 55.3.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"55.3. mērķauditorijas profesionālās asociācijas saskaņojumā lūgts apstiprināt ārvalstu lektora sniegtu medicīnisko priekšlasījumu;";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papildināt ar 55.4.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"55.4. nemedicīniskie priekšlasījumi saturiski atbilst pamatspecialitātei, apakšspecialitātei, papildspecialitātei vai ārstnieciskajai vai diagnostiskajai metodei noteikto vispārējo profesionālo zināšanu, kā arī teorētisko un praktisko zināšanu apjomam.";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izteikt 57.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"57. Apstiprināto tālākizglītības punktu skaitu (norādot teorētisko mācību un praktisko mācību stundu skaitu) pasākuma organizators norāda dokumentā, kas pasākuma dalībniekam tiek izsniegts par pasākuma apmeklēšanu.";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svītrot 58.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izteikt 61.1.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"61.1. attiecībā uz resertificējamo ārstniecības personu izpildās šo noteikumu 5. punktā minētie nosacījumi;";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papildināt ar 61.6.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"61.6. resertificējamā ārstniecības persona iepriekšējā sertifikāta darbības termiņa laikā ir pieļāvusi būtiskus profesionālās darbības vai ētikas normu pārkāpumus.";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izteikt 73.1.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"73.1. attiecībā uz resertificējamo ārstniecības personu neizpildās šo noteikumu 4. un 5. punktā minētie nosacījumi;";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izteikt 77.4.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"77.4. Centrālā medicīnas ētikas komiteja;";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izteikt 77.8.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"77.8. ārstniecības iestādes vai ārstniecības personu profesionālās organizācijas ētikas komisija (komiteja);";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izteikt 78.4.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"78.4. sertifikācijas institūcijai ir kļuvis zināms, ka ārstniecības persona ir pieļāvusi būtiskus pārkāpumus profesionālajā darbībā vai būtiski pārkāpusi ētikas normas.";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izteikt 80.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"80. Ja sertifikācijas institūcijai ir kļuvis zināms, ka ārstniecības persona sertifikāta derīguma termiņa laikā neatbilst šo noteikumu 4. punktā minētajai prasībai, vai konstatēti šo noteikumu 5.3., 5.5., 5.5.</w:t>
      </w:r>
      <w:r w:rsidR="00000000" w:rsidRPr="00000000" w:rsidDel="00000000">
        <w:rPr>
          <w:vertAlign w:val="superscript"/>
          <w:rtl w:val="0"/>
        </w:rPr>
        <w:t xml:space="preserve">1</w:t>
      </w:r>
      <w:r w:rsidR="00000000" w:rsidRPr="00000000" w:rsidDel="00000000">
        <w:rPr>
          <w:rtl w:val="0"/>
        </w:rPr>
        <w:t xml:space="preserve"> vai 5.6. apakšpunktā minētie ierobežojumi, sertifikācijas padome aptur attiecīgā sertifikāta darbību uz laikposmu, kurā tiesību ierobežojums nodarboties ar ārstniecību ir spēkā, bet ne ilgāk kā līdz attiecīgā sertifikāta derīguma termiņa beigām.";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izteikt VIII nodaļas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"VIII. Noslēguma jautājumi";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papildināt ar 86.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"86. Funkcionālajiem speciālistiem (izņemot fizioterapeitus), kuriem ārstniecības personas sertifikāta derīguma termiņa laikā mainījies šo noteikumu 51. punktā minētais tālākizglītības punktu skaits, resertifikācijā, bet ne ilgāk kā līdz 2028. gada 1. janvārim ņem vērā profesionālās un zinātniskās darbības un tālākizglītības pasākumos sertifikāta derīguma termiņa laikā iegūtos 150 tālākizglītības punktus, no kuriem vismaz 60 % ir iegūti par profesionālās un zinātniskās darbības un tālākizglītības pasākumiem, kas attiecināmi uz resertificējamās ārstniecības personas profesionālo darbību sertifikātā norādītajā pamatspecialitātē.";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papildināt ar 87.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"87. Līdz 2025. gada 31. decembrim sertifikācijas komisijas sēžu norisi protokolē un ārstniecības personu informēšanu nodrošina sertifikācijas komisijas sekretārs. Sertifikācijas komisijas sekretārs nodrošina sertifikācijas eksāmenu dokumentu un resertifikācijas dokumentu apriti, glabāšanu un noformēšanu normatīvajos aktos par dokumentu izstrādāšanu un noformēšanu noteiktajā kārtībā, kā arī dokumentu iesniegšanu sertifikācijas padomei. Sertifikācijas komisija protokolē sertifikācijas eksāmena gaitu un sertifikācijas komisijas sēdi. Protokolā norāda sertifikācijas eksāmena un sertifikācijas komisijas sēdes norises vietu un laiku, sertifikācijas komisijas sastāvu un sagatavotos priekšlikumus, kā arī sertificējamās vai resertificējamās ārstniecības personas vārdu, uzvārdu un personas kodu. Protokolu paraksta komisijas priekšsēdētājs vai viņa vietnieks (priekšsēdētāja prombūtnes laikā) un komisijas sekretārs.";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izteikt 4. pielikumu jaunā redakcijā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1.5., 1.8., 1.14. un 1.29. apakšpunkts stājas spēkā 2026. gada 1. janvārī.</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1.1., 1.11. un 1.12. apakšpunks stājas spēkā 2026. gada 1. martā.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1.22. apakšpunkts stājas spēkā 2026. gada 1. maijā.</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H. Abu Meri</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24-TA-1881</w:t>
    </w:r>
    <w:r>
      <w:br/>
    </w:r>
    <w:r w:rsidR="00000000" w:rsidRPr="00000000" w:rsidDel="00000000">
      <w:rPr>
        <w:rtl w:val="0"/>
      </w:rPr>
      <w:t xml:space="preserve">Izdrukāts 29.07.2026. 21.12 - 1.0.VK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24-TA-1881</w:t>
    </w:r>
    <w:r>
      <w:br/>
    </w:r>
    <w:r w:rsidR="00000000" w:rsidRPr="00000000" w:rsidDel="00000000">
      <w:rPr>
        <w:rtl w:val="0"/>
      </w:rPr>
      <w:t xml:space="preserve">Izdrukāts 29.07.2026. 21.12 - 1.0.VK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noteikumu_(grozījumu)_projekts_24-TA-1881.docx</dc:title>
</cp:coreProperties>
</file>

<file path=docProps/custom.xml><?xml version="1.0" encoding="utf-8"?>
<Properties xmlns="http://schemas.openxmlformats.org/officeDocument/2006/custom-properties" xmlns:vt="http://schemas.openxmlformats.org/officeDocument/2006/docPropsVTypes"/>
</file>