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zemessargiem un Zemessardzes veterāniem izmaksājamo dienesta uzdevumu izpildes un apmācību kompensāciju, Zemessardzes veterānu priekšnieka algu, kā arī zemessarga mantai nodarīto zaudējumu atlīdzību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Latvijas Republikas Zemessardzes likuma</w:t>
      </w:r>
      <w:r w:rsidR="00000000" w:rsidRPr="00000000" w:rsidDel="00000000">
        <w:rPr>
          <w:rStyle w:val="paragraph"/>
          <w:i w:val="1"/>
          <w:rtl w:val="0"/>
        </w:rPr>
        <w:t xml:space="preserve"> 34. panta pirmo un devīto daļu un 45. panta ceturto un sesto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zemessargam un Zemessardzes veterānam izmaksā kompensāciju par katru dienesta uzdevumu izpildes vai apmācības dienu, un tās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Zemessardzes veterānu priekšniekam izmaksā algu, un tās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izmaksā atlīdzību par zaudējumiem, kas nodarīti zemessarga mantai viņa dienesta uzdevumu izpildes dēļ vai piedaloties apmācībā.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Zemessargam un Zemessardzes veterānam izmaksājamās kompensācijas apmērs un izmaksas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dienesta uzdevumu izpildes vai apmācības dienu uzskata ne mazāk kā astoņas stundas diennakts laikā vai astoņas stundas vairāku diennakšu laikā, ja Zemessardzes uzdevuma izpildes vai apmācības laiks ir mazāks par astoņām stundām diennaktī.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Zemessardzes vienības komandieris organizē un nodrošina regulāru katra zemessarga un Zemessardzes veterāna dienesta uzdevumu izpildes un apmācības dienu uzskaiti.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Kompensāciju zemessargam un Zemessardzes veterānam izmaksā atbilstoši dienesta uzdevumu izpildes un apmācības dienu skaitam.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Kompensāciju izmaksā ne retāk kā reizi ceturksnī.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Kompensācijas apmērs zemessargam par vienu dienesta uzdevumu izpildes vai apmācības dienu ir 5 % no profesionālā dienesta karavīra mēneša algas atbilstoši zemessarga amatam noteiktajai dienesta pakāpei un zemessarga izdienai.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Kompensācijas apmērs Zemessardzes veterānam par vienu dienesta uzdevumu izpildes dienu ir 30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Kopējo kompensācijas apmēru zemessargam un Zemessardzes veterānam nosaka, reizinot par vienu dienu noteikto kompensācijas apmēru ar dienesta uzdevumu izpildes un apmācības dienu skaitu.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Zemessardzes veterānu priekšnieka algas apmērs un izmaksas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Zemessardzes veterānu priekšnieka mēnešalgas noteikšanā piemēro normatīvo aktu, kas nosaka valsts tiešās pārvaldes iestāžu amatpersonu un darbinieku darba samaksu.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Zemessardzes veterānu priekšnieka mēnešalgu nosaka atbilstoši valsts tiešās pārvaldes iestāžu amatpersonu (darbinieku) amatu 9. mēnešalgu grupai ministrijas padotības iestādēs, ņemot vērā piešķirto kategoriju atbilstoši Nacionālajos bruņotajos spēkos, Zemessardzē un Aizsardzības ministrijas padotības iestādēs nodienētajam (nostrādātajam) laikam un Zemessardzes veterānu priekšnieka darba izpildes novērtējumam.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16.09.2014. noteikumu Nr.541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Zemessardzes veterānu priekšnieks amata pienākumus pilda nepilnu darba dienu (darba nedēļu), Zemessardzes veterānu priekšniekam algu izmaksā proporcionāli nostrādātajam laikam.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Atlīdzība par zaudējumiem, kas nodarīti zemessarga mantai viņa dienesta uzdevumu izpildes dēļ vai piedaloties apmācībā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saņemtu zaudējumu atlīdzību, zemessargs 12 mēnešu laikā no zemessarga mantai nodarīto zaudējumu izdarīšanas dienas iesniedz Nacionālo bruņoto spēku komandierim rakstisku iesniegumu zaudējumu atlīdzības saņemšanai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Iesniegumam pievieno dokumentu kopijas (uzrādot oriģinālu), kas apliecina zaudējumu atlīdzības pieprasītāja īpašuma vai valdījuma tiesības, kā arī dokumentus, kas apliecina zaudējumu nodarīšanas faktu zemessarga mantai un nodarīto zaudējumu apmēru.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Prasība iesniegt šo noteikumu </w:t>
      </w:r>
      <w:r w:rsidR="00000000" w:rsidRPr="00000000" w:rsidDel="00000000">
        <w:rPr>
          <w:rtl w:val="0"/>
        </w:rPr>
        <w:t xml:space="preserve">12.</w:t>
      </w:r>
      <w:r w:rsidR="00000000" w:rsidRPr="00000000" w:rsidDel="00000000">
        <w:rPr>
          <w:rtl w:val="0"/>
        </w:rPr>
        <w:t xml:space="preserve">punktā minēto dokumentu kopijas un uzrādīt to oriģinālus nav attiecināma, ja dokumenti tiek iesniegti saskaņā ar normatīvajiem aktiem par elektronisko dokumentu apriti.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Nacionālo bruņoto spēku komandieris zemessarga iesnieguma izskatīšanai izveido komisiju triju cilvēku sastāvā.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Komisija, ievērojot administratīvā akta izdošanas termiņu, pieņem pamatotu lēmumu par zaudējumu atlīdzināšanu pilnā apmērā vai atteikumu atlīdzināt zaudējumus.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Komisija pieņem lēmumu par zaudējumu atlīdzināšanu pilnā apmērā, ja zemessargs iesniedzis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punktā minētos dokumentus un, pārbaudot dokumentus, konstatēta cēloņsakarība starp mantas bojājumiem un zemessarga dienesta uzdevumu pildīšanu vai dalību apmācībā.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Komisija triju darbdienu laikā pēc šo noteikumu </w:t>
      </w:r>
      <w:r w:rsidR="00000000" w:rsidRPr="00000000" w:rsidDel="00000000">
        <w:rPr>
          <w:rtl w:val="0"/>
        </w:rPr>
        <w:t xml:space="preserve">15.</w:t>
      </w:r>
      <w:r w:rsidR="00000000" w:rsidRPr="00000000" w:rsidDel="00000000">
        <w:rPr>
          <w:rtl w:val="0"/>
        </w:rPr>
        <w:t xml:space="preserve">punktā minētā lēmuma pieņemšanas informē zemessargu, nosūtot viņam lēmuma norakstu.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punktā minēto lēmumu zemessargs var apstrīdēt, iesniedzot attiecīgu iesniegumu aizsardzības ministram, bet aizsardzības ministra lēmumu var pārsūdzēt tiesā.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Zaudējumu atlīdzību izmaksā 30 dienu laikā no dienas, kad nosūtīts lēmums par zaudējumu atlīdzināšanu. Zaudējumu atlīdzības summu pārskaita uz zemessarga iesniegumā norādīto norēķinu kontu kredītiestādē.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Līdz 2011.gada 31.decembrim kompensācijas apmērs zemessargam par vienu dienesta uzdevumu izpildes vai apmācības dienu ir 5 % no profesionālā dienesta karavīra mēneša bāzes algas izdienas pirmajā gadā atbilstoši amatam noteiktajai dienesta pakāpei.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Noteikumi piemērojami ar 2010.gada 1.septembri.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22-TA-3552</w:t>
    </w:r>
    <w:r>
      <w:br/>
    </w:r>
    <w:r w:rsidR="00000000" w:rsidRPr="00000000" w:rsidDel="00000000">
      <w:rPr>
        <w:rtl w:val="0"/>
      </w:rPr>
      <w:t xml:space="preserve">Izdrukāts 29.07.2026. 21.36 - 1.0.VK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22-TA-3552</w:t>
    </w:r>
    <w:r>
      <w:br/>
    </w:r>
    <w:r w:rsidR="00000000" w:rsidRPr="00000000" w:rsidDel="00000000">
      <w:rPr>
        <w:rtl w:val="0"/>
      </w:rPr>
      <w:t xml:space="preserve">Izdrukāts 29.07.2026. 21.36 - 1.0.VK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noteikumu_konsolidētā_versija_22-TA-3552.docx</dc:title>
</cp:coreProperties>
</file>

<file path=docProps/custom.xml><?xml version="1.0" encoding="utf-8"?>
<Properties xmlns="http://schemas.openxmlformats.org/officeDocument/2006/custom-properties" xmlns:vt="http://schemas.openxmlformats.org/officeDocument/2006/docPropsVTypes"/>
</file>