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174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18. martā (prot. Nr. 11 31.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2010. gada 29. jūnija noteikumos Nr. 592 "Dārzeņu sēklaudzēšanas un sēklu tirdzniecības 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Sēklu un šķirņu aprites likuma</w:t>
      </w:r>
      <w:r w:rsidR="00000000" w:rsidRPr="00000000" w:rsidDel="00000000">
        <w:rPr>
          <w:rStyle w:val="paragraph"/>
          <w:i w:val="1"/>
          <w:rtl w:val="0"/>
        </w:rPr>
        <w:t xml:space="preserve"> 2.panta 1.punkta "a" apakšpunktu,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16.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panta ceturto daļu un 17.panta piekto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2010. gada 29. jūnija noteikumos Nr. 592 "Dārzeņu sēklaudzēšanas un sēklu tirdzniecības noteikumi" (Latvijas Vēstnesis, 2010, 109. nr.; 2013, 158. nr.; 2014, 33. nr.; 2017, 68. nr.; 2020, 107. nr.; 2022, 154.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11.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"11) Komisijas 2024. gada 29. novembra Īstenošanas direktīvas (ES) 2024/3010, ar ko attiecībā uz sēklās un citā augu reproduktīvajā materiālā sastopamo kaitīgo organismu iekļaušanu sarakstā groza Padomes Direktīvas 2002/55/EK un 2002/57/EK un Komisijas Direktīvu 93/61/EEK.";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2025. gada 31. maijā.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ministra pienākumu izpildītājs ‒ ekonomikas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 Valainis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24-TA-2873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24-TA-2873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noteikumu_(grozījumu)_projekts_24-TA-2873.docx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