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5. jūlija noteikumos Nr. 445 "Pedagogu darba samaksas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 projekta indikatīvā finansiālā ietekme uz valsts pamatbudžetu 1 427 332 </w:t>
      </w:r>
      <w:r w:rsidR="00000000" w:rsidRPr="00000000" w:rsidDel="00000000">
        <w:rPr>
          <w:i w:val="1"/>
          <w:rtl w:val="0"/>
        </w:rPr>
        <w:t xml:space="preserve">euro</w:t>
      </w:r>
      <w:r w:rsidR="00000000" w:rsidRPr="00000000" w:rsidDel="00000000">
        <w:rPr>
          <w:rtl w:val="0"/>
        </w:rPr>
        <w:t xml:space="preserve"> apmērā 2024. gadā aprēķināta, ņemot vērā pedagogu zemāko mēneša darba algas likmi 9,54 </w:t>
      </w:r>
      <w:r w:rsidR="00000000" w:rsidRPr="00000000" w:rsidDel="00000000">
        <w:rPr>
          <w:i w:val="1"/>
          <w:rtl w:val="0"/>
        </w:rPr>
        <w:t xml:space="preserve">euro</w:t>
      </w:r>
      <w:r w:rsidR="00000000" w:rsidRPr="00000000" w:rsidDel="00000000">
        <w:rPr>
          <w:rtl w:val="0"/>
        </w:rPr>
        <w:t xml:space="preserve"> par stundu.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projekta indikatīvā finansiālā ietekme  uz valsts pamatbudžetu 2025. gadam un turpmāk ik gadu 4 281 993 </w:t>
      </w:r>
      <w:r w:rsidR="00000000" w:rsidRPr="00000000" w:rsidDel="00000000">
        <w:rPr>
          <w:i w:val="1"/>
          <w:rtl w:val="0"/>
        </w:rPr>
        <w:t xml:space="preserve">euro </w:t>
      </w:r>
      <w:r w:rsidR="00000000" w:rsidRPr="00000000" w:rsidDel="00000000">
        <w:rPr>
          <w:rtl w:val="0"/>
        </w:rPr>
        <w:t xml:space="preserve">apmērā, aprēķināta, ņemot vērā pedagogu zemāko mēneša darba algas likmi 9,54 </w:t>
      </w:r>
      <w:r w:rsidR="00000000" w:rsidRPr="00000000" w:rsidDel="00000000">
        <w:rPr>
          <w:i w:val="1"/>
          <w:rtl w:val="0"/>
        </w:rPr>
        <w:t xml:space="preserve">euro</w:t>
      </w:r>
      <w:r w:rsidR="00000000" w:rsidRPr="00000000" w:rsidDel="00000000">
        <w:rPr>
          <w:rtl w:val="0"/>
        </w:rPr>
        <w:t xml:space="preserve"> par stundu.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ņemot vērā pedagogu zemākās darba samaksas likmes pieauguma grafikā laikposmam no 2023. gada 1. septembra līdz 2025. gada 31. decembrim noteikto, ka pedagogu zemākā vienas stundas likme no 2025. gada ir 10,35 </w:t>
      </w:r>
      <w:r w:rsidR="00000000" w:rsidRPr="00000000" w:rsidDel="00000000">
        <w:rPr>
          <w:i w:val="1"/>
          <w:rtl w:val="0"/>
        </w:rPr>
        <w:t xml:space="preserve">euro</w:t>
      </w:r>
      <w:r w:rsidR="00000000" w:rsidRPr="00000000" w:rsidDel="00000000">
        <w:rPr>
          <w:rtl w:val="0"/>
        </w:rPr>
        <w:t xml:space="preserve">, projekta indikatīvā finansiālā ietekme uz valsts pamatbudžetu 2025. gadam un turpmāk ik gadu ir 4 644 745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Atbalstīt, ka šī protokollēmuma 3. punktā noteiktais finansējums Izglītības un zinātnes ministrijai - 1 144 877 </w:t>
      </w:r>
      <w:r w:rsidR="00000000" w:rsidRPr="00000000" w:rsidDel="00000000">
        <w:rPr>
          <w:i w:val="1"/>
          <w:rtl w:val="0"/>
        </w:rPr>
        <w:t xml:space="preserve">euro</w:t>
      </w:r>
      <w:r w:rsidR="00000000" w:rsidRPr="00000000" w:rsidDel="00000000">
        <w:rPr>
          <w:rtl w:val="0"/>
        </w:rPr>
        <w:t xml:space="preserve"> apmērā, Kultūras ministrijai – 1 203 918 </w:t>
      </w:r>
      <w:r w:rsidR="00000000" w:rsidRPr="00000000" w:rsidDel="00000000">
        <w:rPr>
          <w:i w:val="1"/>
          <w:rtl w:val="0"/>
        </w:rPr>
        <w:t xml:space="preserve">euro</w:t>
      </w:r>
      <w:r w:rsidR="00000000" w:rsidRPr="00000000" w:rsidDel="00000000">
        <w:rPr>
          <w:rtl w:val="0"/>
        </w:rPr>
        <w:t xml:space="preserve"> apmērā un budžeta resoram “62. Mērķdotācijas pašvaldībām” – 1 933 198 </w:t>
      </w:r>
      <w:r w:rsidR="00000000" w:rsidRPr="00000000" w:rsidDel="00000000">
        <w:rPr>
          <w:i w:val="1"/>
          <w:rtl w:val="0"/>
        </w:rPr>
        <w:t xml:space="preserve">euro</w:t>
      </w:r>
      <w:r w:rsidR="00000000" w:rsidRPr="00000000" w:rsidDel="00000000">
        <w:rPr>
          <w:rtl w:val="0"/>
        </w:rPr>
        <w:t xml:space="preserve"> apmērā 2025., 2026., 2027.gadā, 2028.gadā un turpmāk ik gadus tiks nodrošināts no budžeta resorā “74. Gadskārtējā valsts budžeta izpildes procesā pārdalāmais finansējums” plānotajiem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un zinātnes ministrijai sagatavot Ministru kabineta rīkojuma projektu par šā rīkojuma 2. punktā minēto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kancelejai sagatavot noteikumu projektu parakstīšanai.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24-TA-685</w:t>
    </w:r>
    <w:r>
      <w:br/>
    </w:r>
    <w:r w:rsidR="00000000" w:rsidRPr="00000000" w:rsidDel="00000000">
      <w:rPr>
        <w:rtl w:val="0"/>
      </w:rPr>
      <w:t xml:space="preserve">Izdrukāts 29.07.2026. 22.21 - 5.0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mk_sēdes_protokollēmuma_projekts_24-TA-685.docx</dc:title>
</cp:coreProperties>
</file>

<file path=docProps/custom.xml><?xml version="1.0" encoding="utf-8"?>
<Properties xmlns="http://schemas.openxmlformats.org/officeDocument/2006/custom-properties" xmlns:vt="http://schemas.openxmlformats.org/officeDocument/2006/docPropsVTypes"/>
</file>