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26. septembrī (prot. Nr. 47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(komunālajam uzņēmumam "ATP 052814", Ukrainas Aizsardzības ministrijai, Ukrainas Nacionālajai gvardei, Ukrainas Valsts robežsardzes dienestam, Hersonas apgabala Čornobaivas ciema militārajai pārvaldei, Hersonas pilsētas militārajai pārvaldei)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23-TA-2076</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23-TA-2076</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rīkojuma_projekts_23-TA-2076.docx</dc:title>
</cp:coreProperties>
</file>

<file path=docProps/custom.xml><?xml version="1.0" encoding="utf-8"?>
<Properties xmlns="http://schemas.openxmlformats.org/officeDocument/2006/custom-properties" xmlns:vt="http://schemas.openxmlformats.org/officeDocument/2006/docPropsVTypes"/>
</file>