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545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26. septembrī (prot. Nr. 47 29.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2015. gada 30. jūnija noteikumos Nr. 333 "Noteikumi par Latvijas būvnormatīvu LBN 201-15 "Būvju ugunsdrošība""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Būvniecības likuma</w:t>
      </w:r>
      <w:r>
        <w:br/>
      </w:r>
      <w:r w:rsidR="00000000" w:rsidRPr="00000000" w:rsidDel="00000000">
        <w:rPr>
          <w:rStyle w:val="paragraph"/>
          <w:i w:val="1"/>
          <w:rtl w:val="0"/>
        </w:rPr>
        <w:t xml:space="preserve">5. panta pirmās daļas 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2015. gada 30. jūnija noteikumos Nr. 333 "Noteikumi par Latvijas būvnormatīvu LBN 201-15 "Būvju ugunsdrošība"" (Latvijas Vēstnesis, 2015, 125. nr.; 2017, 76. nr.; 2018, 84., 182. nr.; 2019, 216. nr.; 2021, 8., 204.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 būvnormatīva 1. punktā vārdus "kādas ievēro, projektējot un būvējot jaunas būves, veicot esošu būvju pārbūvi, atjaunošanu, restaurāciju, novietošanu un lietošanas veida maiņu";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būvnormatīvu ar 2.42. apakšpunktu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"2.42. īslaicīga īre – dzīvojamo telpu grupas vai tajā esošo telpu īslaicīga izīrēšana atpūtas vai tūrisma vajadzībām vienai vai vairākām personām.";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būvnormatīva 5.3. apakšpunktu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 III lietošanas veids – publiskas būves un telpas, kas tiek izmantotas visu diennakti un kurās uzturas aprūpējami vai izolējami lietotāji, tai skaitā slimnīcas, pansionāti, aprūpes ēkas, bērnunami, dzemdību nami, sociālās rehabilitācijas centri, būves, kurās izmitinātas personas, kurām kompetentas institūcijas ir ierobežojušas pārvietošanās brīvību;";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būvnormatīva 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Izglītības iestādi, kas īsteno pirmsskolas izglītības programmu, projektē atsevišķā ugunsdrošības nodalījumā ar atsevišķu izeju ārpus būves zemes virsmas līmenī un izvieto:</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1. pirmajā vai otrajā stāvā U1 vai U2 ugunsnoturības pakāpes būvē;</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2. pirmajā stāvā U3 ugunsnoturības pakāpes būvē.";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būvnormatīva 24.</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4</w:t>
      </w:r>
      <w:r w:rsidR="00000000" w:rsidRPr="00000000" w:rsidDel="00000000">
        <w:rPr>
          <w:rtl w:val="0"/>
        </w:rPr>
        <w:t xml:space="preserve"> II, III, IV, IVa un V lietošanas veida būvēs izeju no lifta šahtas uz VI, VIa un VII lietošanas veida telpām paredz caur ugunsdrošības priekštelpu. Ja lifts savieno vismaz divus ugunsdrošības nodalījumus, lifta šahtas būvkonstrukciju ugunsizturības un būvizstrādājumu ugunsreakcijas klasei jābūt tādai pašai, kāda ir ugunsdrošības nodalījumu norobežojošām konstrukcijām. Prasība neattiecas uz VII lietošanas veida telpām atklātā būvē.";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būvnormatīva 33. 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Minimālās ugunsdrošības atstarpes starp divos blakus esošos zemesgabalos izvietotām mazstāvu dzīvojamām mājām un saimniecības ēkām, kā arī ugunsdrošības attālumus līdz blakus esošo zemes vienību robežām var samazināt, ja būvju stāvu kopējā platība nav lielāka par šā būvnormatīva pielikuma 3. tabulā norādītajiem ugunsdrošības nodalījuma maksimāli pieļaujamiem lielumiem. Ja būvju ugunsnoturības pakāpes ir atšķirīgas, ugunsdrošības nodalījuma pieļaujamo maksimālo platību pieņem atbilstoši būvei ar zemāko ugunsnoturības pakāpi.";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būvnormatīva 4.6. nodaļu ar 85.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vertAlign w:val="superscript"/>
          <w:rtl w:val="0"/>
        </w:rPr>
        <w:t xml:space="preserve">1</w:t>
      </w:r>
      <w:r w:rsidR="00000000" w:rsidRPr="00000000" w:rsidDel="00000000">
        <w:rPr>
          <w:rtl w:val="0"/>
        </w:rPr>
        <w:t xml:space="preserve"> Savienojošu galeriju starp divām ēkām vai ēku daļām, attālums starp kurām pārsniedz šā būvnormatīva pielikuma 7. tabulā noteikto ugunsdrošības atstarpi, var neieskaitīt ugunsdrošības nodalījuma platībā un nepiemērot prasību par ugunsdrošās sienas vai ugunsdrošības nodalījuma norobežojošas būvkonstrukcijas izbūvi, kā arī savienojamo ēku fasādēm un savienojošajai galerijai nepiemēro šā būvnormatīva 52. punkta prasības par ailu aizsardzību ar ugunsdrošām būvkonstrukcijām, ja tiek izpildītas šādas prasības: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vertAlign w:val="superscript"/>
          <w:rtl w:val="0"/>
        </w:rPr>
        <w:t xml:space="preserve">1</w:t>
      </w:r>
      <w:r w:rsidR="00000000" w:rsidRPr="00000000" w:rsidDel="00000000">
        <w:rPr>
          <w:rtl w:val="0"/>
        </w:rPr>
        <w:t xml:space="preserve">1. savienojošās galerijas būvizstrādājumu ugunsreakcijas klase nav zemāka par A2-s1,d0, grīdas seguma ugunsreakcijas klase nav zemāka par B</w:t>
      </w:r>
      <w:r w:rsidR="00000000" w:rsidRPr="00000000" w:rsidDel="00000000">
        <w:rPr>
          <w:vertAlign w:val="subscript"/>
          <w:rtl w:val="0"/>
        </w:rPr>
        <w:t xml:space="preserve">FL</w:t>
      </w:r>
      <w:r w:rsidR="00000000" w:rsidRPr="00000000" w:rsidDel="00000000">
        <w:rPr>
          <w:rtl w:val="0"/>
        </w:rPr>
        <w:t xml:space="preserve">. Prasība neattiecas uz jumta segumu;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vertAlign w:val="superscript"/>
          <w:rtl w:val="0"/>
        </w:rPr>
        <w:t xml:space="preserve">1</w:t>
      </w:r>
      <w:r w:rsidR="00000000" w:rsidRPr="00000000" w:rsidDel="00000000">
        <w:rPr>
          <w:rtl w:val="0"/>
        </w:rPr>
        <w:t xml:space="preserve">2. savienojošās galerijas nesošo būvkonstrukciju ugunsizturība atbilst augstākajai ugunsnoturības pakāpei no savienojamajām ēkām;</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vertAlign w:val="superscript"/>
          <w:rtl w:val="0"/>
        </w:rPr>
        <w:t xml:space="preserve">1</w:t>
      </w:r>
      <w:r w:rsidR="00000000" w:rsidRPr="00000000" w:rsidDel="00000000">
        <w:rPr>
          <w:rtl w:val="0"/>
        </w:rPr>
        <w:t xml:space="preserve">3. ailas, kas savieno galeriju ar ēkām  vai ēkas daļām, izbūvē no ugunsdrošām būvkonstrukcijām ar ugunsdrošiem ailu aizpildījumiem (ugunsdrošām durvīm, ugunsdrošiem aizkariem u. tml.), kuru  ugunsizturība ir vismaz EI 30;</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vertAlign w:val="superscript"/>
          <w:rtl w:val="0"/>
        </w:rPr>
        <w:t xml:space="preserve">1</w:t>
      </w:r>
      <w:r w:rsidR="00000000" w:rsidRPr="00000000" w:rsidDel="00000000">
        <w:rPr>
          <w:rtl w:val="0"/>
        </w:rPr>
        <w:t xml:space="preserve">4. savienojošajā galerijā nav mainīgās ugunsslodzes un pastāvīgā ugunsslodze ir mazāka par 25  MJ/m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būvnormatīva 99.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vertAlign w:val="superscript"/>
          <w:rtl w:val="0"/>
        </w:rPr>
        <w:t xml:space="preserve">1</w:t>
      </w:r>
      <w:r w:rsidR="00000000" w:rsidRPr="00000000" w:rsidDel="00000000">
        <w:rPr>
          <w:rtl w:val="0"/>
        </w:rPr>
        <w:t xml:space="preserve"> Ja liftu šahta savieno ēkas pazemes daļu, pagrabu vai cokolstāvu ar ēkas virszemes daļu, ieejas un izejas no liftu šahtas ēkas cokolstāvā, pagrabstāvā vai pazemes stāvos paredz caur ugunsdrošības priekštelpām. Prasība neattiecas uz cokolstāviem vai pagrabstāviem, kuros ir paredzētas dūmu izvades ailas, kas atbilst šā būvnormatīva 167., 168. vai 169. punktā minētajām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būvnormatīvu ar  118.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"118.</w:t>
      </w:r>
      <w:r w:rsidR="00000000" w:rsidRPr="00000000" w:rsidDel="00000000">
        <w:rPr>
          <w:vertAlign w:val="superscript"/>
          <w:rtl w:val="0"/>
        </w:rPr>
        <w:t xml:space="preserve">1 </w:t>
      </w:r>
      <w:r w:rsidR="00000000" w:rsidRPr="00000000" w:rsidDel="00000000">
        <w:rPr>
          <w:rtl w:val="0"/>
        </w:rPr>
        <w:t xml:space="preserve">Logus 2. veida dūmaizsargātās kāpņu telpās paredz tā, lai nodrošinātu, ka, darbojoties virsspiediena sistēmai, tie ir aizvērtā stāvoklī.";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būvnormatīva 119. 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"119. Ugunsaizsargātas un dūmaizsargātas kāpņu telpas (izņemot 1. veida dūmaizsargātas kāpņu telpas) caur ugunsdrošības priekštelpu var būt savienotas ar ēkas cokolstāvu, pagrabstāvu vai pazemes stāviem. Prasība neattiecas uz cokolstāviem vai pagrabstāviem, kuros ir paredzētas dūmu izvades ailas, kas atbilst šā būvnormatīva 167., 168. vai 169. punktā minētajām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aizstāt būvnormatīva 132. punktā skaitli "0,9" ar skaitli "1,1";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būvnormatīvu ar 147.5. apakšpunktu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"147.5. dzīvokļos, kurus izmanto īslaicīgai īrei, ir viegli atveramas bez atslēgas vai citas atvēršanas ierīces no telpas iekšpuses bez aizkavējuma un šķēršļiem.";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būvnormatīva 173.5. apakšpunktu aiz skaitļa "VI" ar vārdu un skaitli "un VIa";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 būvnormatīva 195.7. apakšpunktā vārdus "sprinkleru un drenčeru";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Papildināt būvnormatīva pielikuma 1. tabulas 14. rindā 2. ailes tekstu ar zīmēm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papildināt būvnormatīva pielikuma 1. tabulu ar  11. piezīmi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 Prasība par galeriju un balkonu nesošo konstrukciju ugunsizturību attiecas tikai uz galerijām un ārējiem balkoniem, kuri neatrodas evakuācijas ceļā. Galeriju, 1. veida dūmaizsargātu kāpņu ārējo balkonu, kā arī ēku iekšējo balkonu nesošajām konstrukcijām, pa kuriem notiek lietotāju evakuācija, jāatbilst būves starpstāvu pārsegumu ugunsizturībai."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2024. gada 1. martā.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22-TA-1191</w:t>
    </w:r>
    <w:r>
      <w:br/>
    </w:r>
    <w:r w:rsidR="00000000" w:rsidRPr="00000000" w:rsidDel="00000000">
      <w:rPr>
        <w:rtl w:val="0"/>
      </w:rPr>
      <w:t xml:space="preserve">Izdrukāts 29.07.2026. 21.54 - 1.0.VK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22-TA-1191</w:t>
    </w:r>
    <w:r>
      <w:br/>
    </w:r>
    <w:r w:rsidR="00000000" w:rsidRPr="00000000" w:rsidDel="00000000">
      <w:rPr>
        <w:rtl w:val="0"/>
      </w:rPr>
      <w:t xml:space="preserve">Izdrukāts 29.07.2026. 21.54 - 1.0.VK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noteikumu_(grozījumu)_projekts_22-TA-1191.docx</dc:title>
</cp:coreProperties>
</file>

<file path=docProps/custom.xml><?xml version="1.0" encoding="utf-8"?>
<Properties xmlns="http://schemas.openxmlformats.org/officeDocument/2006/custom-properties" xmlns:vt="http://schemas.openxmlformats.org/officeDocument/2006/docPropsVTypes"/>
</file>