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1. martā (prot. Nr. 12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Jūrmalas valstspilsētas pašvaldības nekustamo īpašumu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 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otro daļu</w:t>
      </w:r>
      <w:r w:rsidR="00000000" w:rsidRPr="00000000" w:rsidDel="00000000">
        <w:rPr>
          <w:rtl w:val="0"/>
        </w:rPr>
        <w:t xml:space="preserve">  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 un likuma "</w:t>
      </w:r>
      <w:r w:rsidR="00000000" w:rsidRPr="00000000" w:rsidDel="00000000">
        <w:rPr>
          <w:rtl w:val="0"/>
        </w:rPr>
        <w:t xml:space="preserve">Par autoceļiem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Jūrmalas valstspilsētas pašvaldībai piederošo nekustamo īpašumu "Vārnukroga ceļš 1113" (nekustamā īpašuma kadastra Nr. 1300 001 1113) – zemes vienību (zemes vienības kadastra apzīmējums 1300 001 1113) 1,0938 ha platībā – Jūrmalā.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otro daļu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 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 un likuma "</w:t>
      </w:r>
      <w:r w:rsidR="00000000" w:rsidRPr="00000000" w:rsidDel="00000000">
        <w:rPr>
          <w:rtl w:val="0"/>
        </w:rPr>
        <w:t xml:space="preserve">Par autoceļiem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šādus Jūrmalas  valstspilsētas pašvaldībai piekrītošos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"Vārnukrogs" (nekustamā īpašuma kadastra Nr. 1300 001 0016) –  zemes vienību (zemes vienības kadastra apzīmējums 1300 001 0015) 1,4655 ha platībā – Jūrmalā;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"Vārnukroga ceļš" (nekustamā īpašuma kadastra Nr. 1300 001 0012) – zemes vienību (zemes vienības kadastra apzīmējums 1300 001 0013) 1,0163 ha platībā – Jūrmalā;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"Vārnukroga ceļš" (nekustamā īpašuma kadastra Nr. 1300 001 0010) – zemes vienību (zemes vienības kadastra apzīmējums 1300 001 0011) 1,0837 ha platībā – Jūrmalā.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otro daļu</w:t>
      </w:r>
      <w:r w:rsidR="00000000" w:rsidRPr="00000000" w:rsidDel="00000000">
        <w:rPr>
          <w:rtl w:val="0"/>
        </w:rPr>
        <w:t xml:space="preserve"> un likuma "</w:t>
      </w:r>
      <w:r w:rsidR="00000000" w:rsidRPr="00000000" w:rsidDel="00000000">
        <w:rPr>
          <w:rtl w:val="0"/>
        </w:rPr>
        <w:t xml:space="preserve">Par autoceļiem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Jūrmalas valstspilsētas pašvaldībai, ja tie vairs netiek izmantoti šā rīkojuma </w:t>
      </w:r>
      <w:r w:rsidR="00000000" w:rsidRPr="00000000" w:rsidDel="00000000">
        <w:rPr>
          <w:rtl w:val="0"/>
        </w:rPr>
        <w:t xml:space="preserve">3.1.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 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otro daļu</w:t>
      </w:r>
      <w:r w:rsidR="00000000" w:rsidRPr="00000000" w:rsidDel="00000000">
        <w:rPr>
          <w:rtl w:val="0"/>
        </w:rPr>
        <w:t xml:space="preserve">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 minēto nekustamo īpašumu nostiprināt zemesgrāmatā uz valsts vārda Satiksmes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Jūrmalas valstspilsētas pašvaldības pilnvarojumu parakstīt nostiprinājuma lūgumu par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ierakstīšanu zemesgrāmatā un īpašuma tiesību nostiprināšanu uz Jūrmalas valstspilsētas pašvaldības vārda, kā arī veikt citas nepieciešamās darbības nekustamo īpašumu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ierakstot zemesgrāmatā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minētos nekustamos īpašumus, nostiprināt īpašuma tiesības uz Jūrmalas valstspilsētas pašvaldības vārda vienlaikus ar īpašuma tiesību nostiprināšanu valstij Satiksmes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 nekustamajiem īpašumiem, 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3.1.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21-TA-1580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21-TA-1580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