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Publiskas personas mantas atsavināšanas likumā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Publiskas personas mantas atsavināšanas likumā (Latvijas Republikas Saeimas un Ministru Kabineta Ziņotājs, 2002, 23. nr.; 2004, 2. nr.; 2005, 15. nr.; 2006, 1., 14. nr.; 2007, 9., 14. nr.; 2008, 24. nr.; 2009, 14. nr.; Latvijas Vēstnesis, 2009, 100., 155., 193. nr.; 2010, 178. nr.; 2011, 117. nr.; 2013, 128., 188., 232. nr.; 2015, 227. nr.; 2016, 125. nr.; 2017, 203., 253. nr.; 2018, 36. nr.; 2019, 132. nr.; 2021, 97., 160.A nr.; 2022, 115., 211.A nr.; 2023, 208., 247. nr.; 2024, 70. nr.) šādus grozījumus: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w:t>
      </w:r>
      <w:r w:rsidR="00000000" w:rsidRPr="00000000" w:rsidDel="00000000">
        <w:rPr>
          <w:rtl w:val="0"/>
        </w:rPr>
        <w:t xml:space="preserve"> </w:t>
      </w:r>
      <w:r w:rsidR="00000000" w:rsidRPr="00000000" w:rsidDel="00000000">
        <w:rPr>
          <w:rtl w:val="0"/>
        </w:rPr>
        <w:t xml:space="preserve">1. pantā: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izslēgt 11. punkta "a" apakšpunktā vārdus "vai kuram nav iespējams nodrošināt pieslēgumu koplietošanas ielai";</w:t>
      </w:r>
    </w:p>
    <w:p w:rsidP="00000000" w:rsidRDefault="00000000" w:rsidR="00000000" w:rsidRPr="00000000" w:rsidDel="00000000">
      <w:pPr>
        <w:numPr>
          <w:ilvl w:val="0"/>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izslēgt 11. punkta "b" apakšpunktā vārdus "vai kuram nav iespējams nodrošināt pieslēgumu koplietošanas ielai (ceļam)";</w:t>
      </w:r>
    </w:p>
    <w:p w:rsidP="00000000" w:rsidRDefault="00000000" w:rsidR="00000000" w:rsidRPr="00000000" w:rsidDel="00000000">
      <w:pPr>
        <w:numPr>
          <w:ilvl w:val="0"/>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papildināt 12. punktu pēc skaitļa un vārdiem "4. panta ceturtajā" ar vārdu un skaitli "un 4.</w:t>
      </w:r>
      <w:r w:rsidR="00000000" w:rsidRPr="00000000" w:rsidDel="00000000">
        <w:rPr>
          <w:vertAlign w:val="superscript"/>
          <w:rtl w:val="0"/>
        </w:rPr>
        <w:t xml:space="preserve">1</w:t>
      </w:r>
      <w:r w:rsidR="00000000" w:rsidRPr="00000000" w:rsidDel="00000000">
        <w:rPr>
          <w:rtl w:val="0"/>
        </w:rPr>
        <w:t xml:space="preserve">".</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w:t>
      </w:r>
      <w:r w:rsidR="00000000" w:rsidRPr="00000000" w:rsidDel="00000000">
        <w:rPr>
          <w:rtl w:val="0"/>
        </w:rPr>
        <w:t xml:space="preserve"> </w:t>
      </w:r>
      <w:r w:rsidR="00000000" w:rsidRPr="00000000" w:rsidDel="00000000">
        <w:rPr>
          <w:rtl w:val="0"/>
        </w:rPr>
        <w:t xml:space="preserve">4. pantā:</w:t>
      </w:r>
    </w:p>
    <w:p w:rsidP="00000000" w:rsidRDefault="00000000" w:rsidR="00000000" w:rsidRPr="00000000" w:rsidDel="00000000">
      <w:pPr>
        <w:numPr>
          <w:ilvl w:val="0"/>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aizstāt trešajā daļā skaitli "5000" ar skaitli "10000";</w:t>
      </w:r>
    </w:p>
    <w:p w:rsidP="00000000" w:rsidRDefault="00000000" w:rsidR="00000000" w:rsidRPr="00000000" w:rsidDel="00000000">
      <w:pPr>
        <w:numPr>
          <w:ilvl w:val="0"/>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papildināt pantu ar 4.</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numPr>
          <w:ilvl w:val="0"/>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Publiskas personas nekustamā īpašuma atsavināšanu var ierosināt apbūves tiesīgais, ja lēmumā par neapbūvēta zemesgabala apbūves tiesības piešķiršanu šādas tiesības ir paredzētas un neapbūvēta zemesgabala apbūves tiesības izsoles noteikumos paredzēta kārtība, kādā apbūves tiesīgais var ierosināt apbūvei nodotā zemesgabala atsavināšanu. Atsavināšanu var ierosināt pēc tam, kad apbūves tiesīgais ir izpildījis visus izsoles un apbūves tiesības līguma noteikumus."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3.</w:t>
      </w:r>
      <w:r w:rsidR="00000000" w:rsidRPr="00000000" w:rsidDel="00000000">
        <w:rPr>
          <w:rtl w:val="0"/>
        </w:rPr>
        <w:t xml:space="preserve"> </w:t>
      </w:r>
      <w:r w:rsidR="00000000" w:rsidRPr="00000000" w:rsidDel="00000000">
        <w:rPr>
          <w:rtl w:val="0"/>
        </w:rPr>
        <w:t xml:space="preserve">5. pantā:</w:t>
      </w:r>
    </w:p>
    <w:p w:rsidP="00000000" w:rsidRDefault="00000000" w:rsidR="00000000" w:rsidRPr="00000000" w:rsidDel="00000000">
      <w:pPr>
        <w:numPr>
          <w:ilvl w:val="0"/>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izslēgt pirmās daļas otro teikumu;</w:t>
      </w:r>
    </w:p>
    <w:p w:rsidP="00000000" w:rsidRDefault="00000000" w:rsidR="00000000" w:rsidRPr="00000000" w:rsidDel="00000000">
      <w:pPr>
        <w:numPr>
          <w:ilvl w:val="0"/>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aizstāt 3.</w:t>
      </w:r>
      <w:r w:rsidR="00000000" w:rsidRPr="00000000" w:rsidDel="00000000">
        <w:rPr>
          <w:vertAlign w:val="superscript"/>
          <w:rtl w:val="0"/>
        </w:rPr>
        <w:t xml:space="preserve">3</w:t>
      </w:r>
      <w:r w:rsidR="00000000" w:rsidRPr="00000000" w:rsidDel="00000000">
        <w:rPr>
          <w:rtl w:val="0"/>
        </w:rPr>
        <w:t xml:space="preserve"> daļā skaitli "5000" ar skaitli "10000";</w:t>
      </w:r>
    </w:p>
    <w:p w:rsidP="00000000" w:rsidRDefault="00000000" w:rsidR="00000000" w:rsidRPr="00000000" w:rsidDel="00000000">
      <w:pPr>
        <w:numPr>
          <w:ilvl w:val="0"/>
          <w:numId w:val="9"/>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aizstāt 4.</w:t>
      </w:r>
      <w:r w:rsidR="00000000" w:rsidRPr="00000000" w:rsidDel="00000000">
        <w:rPr>
          <w:vertAlign w:val="superscript"/>
          <w:rtl w:val="0"/>
        </w:rPr>
        <w:t xml:space="preserve">1</w:t>
      </w:r>
      <w:r w:rsidR="00000000" w:rsidRPr="00000000" w:rsidDel="00000000">
        <w:rPr>
          <w:rtl w:val="0"/>
        </w:rPr>
        <w:t xml:space="preserve"> daļā skaitli "5000" ar skaitli "10000".</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4.</w:t>
      </w:r>
      <w:r w:rsidR="00000000" w:rsidRPr="00000000" w:rsidDel="00000000">
        <w:rPr>
          <w:rtl w:val="0"/>
        </w:rPr>
        <w:t xml:space="preserve"> </w:t>
      </w:r>
      <w:r w:rsidR="00000000" w:rsidRPr="00000000" w:rsidDel="00000000">
        <w:rPr>
          <w:rtl w:val="0"/>
        </w:rPr>
        <w:t xml:space="preserve">Izslēgt 6. panta pirmās daļas ceturto teikumu.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5.</w:t>
      </w:r>
      <w:r w:rsidR="00000000" w:rsidRPr="00000000" w:rsidDel="00000000">
        <w:rPr>
          <w:rtl w:val="0"/>
        </w:rPr>
        <w:t xml:space="preserve"> </w:t>
      </w:r>
      <w:r w:rsidR="00000000" w:rsidRPr="00000000" w:rsidDel="00000000">
        <w:rPr>
          <w:rtl w:val="0"/>
        </w:rPr>
        <w:t xml:space="preserve">Papildināt 12. panta sesto punktu pēc skaitļa un vārdiem "4. panta ceturtajā" ar vārdu un skaitli "un 4.</w:t>
      </w:r>
      <w:r w:rsidR="00000000" w:rsidRPr="00000000" w:rsidDel="00000000">
        <w:rPr>
          <w:vertAlign w:val="superscript"/>
          <w:rtl w:val="0"/>
        </w:rPr>
        <w:t xml:space="preserve">1</w:t>
      </w:r>
      <w:r w:rsidR="00000000" w:rsidRPr="00000000" w:rsidDel="00000000">
        <w:rPr>
          <w:rtl w:val="0"/>
        </w:rPr>
        <w:t xml:space="preserve">".</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6.</w:t>
      </w:r>
      <w:r w:rsidR="00000000" w:rsidRPr="00000000" w:rsidDel="00000000">
        <w:rPr>
          <w:rtl w:val="0"/>
        </w:rPr>
        <w:t xml:space="preserve"> </w:t>
      </w:r>
      <w:r w:rsidR="00000000" w:rsidRPr="00000000" w:rsidDel="00000000">
        <w:rPr>
          <w:rtl w:val="0"/>
        </w:rPr>
        <w:t xml:space="preserve">14.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pirmo daļu pēc skaitļa un vārdiem "4. panta ceturtajā" ar vārdu un skaitli "un 4.</w:t>
      </w:r>
      <w:r w:rsidR="00000000" w:rsidRPr="00000000" w:rsidDel="00000000">
        <w:rPr>
          <w:vertAlign w:val="superscript"/>
          <w:rtl w:val="0"/>
        </w:rPr>
        <w:t xml:space="preserve">1</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otro daļu pēc skaitļa un vārdiem "4. panta ceturtajā" ar vārdu un skaitli "un 4.</w:t>
      </w:r>
      <w:r w:rsidR="00000000" w:rsidRPr="00000000" w:rsidDel="00000000">
        <w:rPr>
          <w:vertAlign w:val="superscript"/>
          <w:rtl w:val="0"/>
        </w:rPr>
        <w:t xml:space="preserve">1</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ceturto daļu pēc skaitļa un vārdiem "4. panta ceturtajā" ar vārdu un skaitli "un 4.</w:t>
      </w:r>
      <w:r w:rsidR="00000000" w:rsidRPr="00000000" w:rsidDel="00000000">
        <w:rPr>
          <w:vertAlign w:val="superscript"/>
          <w:rtl w:val="0"/>
        </w:rPr>
        <w:t xml:space="preserve">1</w:t>
      </w:r>
      <w:r w:rsidR="00000000" w:rsidRPr="00000000" w:rsidDel="00000000">
        <w:rPr>
          <w:rtl w:val="0"/>
        </w:rPr>
        <w:t xml:space="preserve">".</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7.</w:t>
      </w:r>
      <w:r w:rsidR="00000000" w:rsidRPr="00000000" w:rsidDel="00000000">
        <w:rPr>
          <w:rtl w:val="0"/>
        </w:rPr>
        <w:t xml:space="preserve"> </w:t>
      </w:r>
      <w:r w:rsidR="00000000" w:rsidRPr="00000000" w:rsidDel="00000000">
        <w:rPr>
          <w:rtl w:val="0"/>
        </w:rPr>
        <w:t xml:space="preserve">37.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pirmās daļas 4. punktu pēc skaitļa un vārdiem "4. panta ceturtajā" ar vārdu un skaitli "vai 4.</w:t>
      </w:r>
      <w:r w:rsidR="00000000" w:rsidRPr="00000000" w:rsidDel="00000000">
        <w:rPr>
          <w:vertAlign w:val="superscript"/>
          <w:rtl w:val="0"/>
        </w:rPr>
        <w:t xml:space="preserve">1</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piekto daļu pēc skaitļa un vārdiem "4. panta ceturtajā" ar vārdu un skaitli "un 4.</w:t>
      </w:r>
      <w:r w:rsidR="00000000" w:rsidRPr="00000000" w:rsidDel="00000000">
        <w:rPr>
          <w:vertAlign w:val="superscript"/>
          <w:rtl w:val="0"/>
        </w:rPr>
        <w:t xml:space="preserve">1</w:t>
      </w:r>
      <w:r w:rsidR="00000000" w:rsidRPr="00000000" w:rsidDel="00000000">
        <w:rPr>
          <w:rtl w:val="0"/>
        </w:rPr>
        <w:t xml:space="preserve">".</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8.</w:t>
      </w:r>
      <w:r w:rsidR="00000000" w:rsidRPr="00000000" w:rsidDel="00000000">
        <w:rPr>
          <w:rtl w:val="0"/>
        </w:rPr>
        <w:t xml:space="preserve"> </w:t>
      </w:r>
      <w:r w:rsidR="00000000" w:rsidRPr="00000000" w:rsidDel="00000000">
        <w:rPr>
          <w:rtl w:val="0"/>
        </w:rPr>
        <w:t xml:space="preserve">44.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astotās daļas ievaddaļā vārdus "nav iespējams nodrošināt pieslēgumu" ar vārdiem "nav nodrošināts pieslēgums";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astotās daļas 1. punktā vārdus "tam zemes īpašniekam" ar vārdiem "zemes starpgabala kopīpašniekam vai tam zemesgabala īpašniekam".</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Likums stājas spēkā 2026. gada 1. janvārī.</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Finanšu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Ašeradens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24-TA-2003</w:t>
    </w:r>
    <w:r>
      <w:br/>
    </w:r>
    <w:r w:rsidR="00000000" w:rsidRPr="00000000" w:rsidDel="00000000">
      <w:rPr>
        <w:rtl w:val="0"/>
      </w:rPr>
      <w:t xml:space="preserve">Izdrukāts 29.07.2026. 22.34 - 1.0.VK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24-TA-2003</w:t>
    </w:r>
    <w:r>
      <w:br/>
    </w:r>
    <w:r w:rsidR="00000000" w:rsidRPr="00000000" w:rsidDel="00000000">
      <w:rPr>
        <w:rtl w:val="0"/>
      </w:rPr>
      <w:t xml:space="preserve">Izdrukāts 29.07.2026. 22.34 - 1.0.VK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abstractNum>
  <w:abstractNum w:abstractNumId="6">
    <w:multiLevelType w:val="hybridMultilevel"/>
    <w:lvl w:ilvl="0">
      <w:start w:val="1"/>
      <w:numFmt w:val="bullet"/>
      <w:lvlRestart w:val="1"/>
      <w:lvlText w:val=""/>
      <w:lvlJc w:val="left"/>
      <w:pPr>
        <w:ind w:left="0" w:firstLine="705"/>
      </w:pPr>
      <w:rPr>
        <w:u w:val="none"/>
      </w:rPr>
    </w:lvl>
  </w:abstractNum>
  <w:abstractNum w:abstractNumId="7">
    <w:multiLevelType w:val="hybridMultilevel"/>
    <w:lvl w:ilvl="0">
      <w:start w:val="1"/>
      <w:numFmt w:val="bullet"/>
      <w:lvlRestart w:val="1"/>
      <w:lvlText w:val=""/>
      <w:lvlJc w:val="left"/>
      <w:pPr>
        <w:ind w:left="0" w:firstLine="705"/>
      </w:pPr>
      <w:rPr>
        <w:u w:val="none"/>
      </w:rPr>
    </w:lvl>
  </w:abstractNum>
  <w:abstractNum w:abstractNumId="8">
    <w:multiLevelType w:val="hybridMultilevel"/>
    <w:lvl w:ilvl="0">
      <w:start w:val="1"/>
      <w:numFmt w:val="bullet"/>
      <w:lvlRestart w:val="1"/>
      <w:lvlText w:val=""/>
      <w:lvlJc w:val="left"/>
      <w:pPr>
        <w:ind w:left="0" w:firstLine="705"/>
      </w:pPr>
      <w:rPr>
        <w:u w:val="none"/>
      </w:rPr>
    </w:lvl>
  </w:abstractNum>
  <w:abstractNum w:abstractNumId="9">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likumprojekts_(grozījumi)_24-TA-2003.docx</dc:title>
</cp:coreProperties>
</file>

<file path=docProps/custom.xml><?xml version="1.0" encoding="utf-8"?>
<Properties xmlns="http://schemas.openxmlformats.org/officeDocument/2006/custom-properties" xmlns:vt="http://schemas.openxmlformats.org/officeDocument/2006/docPropsVTypes"/>
</file>