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atbalsta programmu viena dzīvokļa dzīvojamo māju un divu dzīvokļu dzīvojamo māju atjaunošanai un energoefektivitātes paaugstināšanai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08.03.2022. noteikumu Nr. 165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programmu viena dzīvokļa dzīvojamo māju un divu dzīvokļu dzīvojamo māju atjaunošanai un energoefektivitātes paaugstināšanai (turpmāk – atbalsta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akciju sabiedrība "Attīstības finanšu institūcija Altum" (turpmāk – sabiedrība "Altum") īsteno atbalsta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 tai skaitā finansējumu sabiedrības "Altum" izdevumu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aizdevumu portfelis – kredītiestādes izsniegto aizdevumu (turpmāk – aizdevums) darījumu kopums, kurā iekļauti atbilstoši šiem noteikumiem izsniegtie aizdevumi;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 – sabiedrības "Altum" saistības šajos noteikumos noteiktajā apmērā un atbilstoši šajos noteikumos noteiktajam finansējumam segt kredītiestādes zaudējumus, kas radušies, ja aizņēmējs nepilda saistības par kredītiestādes sniegto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garantijas likme – procentos izteikta kredītiestādes zaudējumu daļa, ko garantētam aizdevumam sedz 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garantiju portfelis – aizdevumu portfelī iekļautajiem aizdevumiem izsniegto garantiju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ierobežotā garantijas likme (</w:t>
      </w:r>
      <w:r w:rsidR="00000000" w:rsidRPr="00000000" w:rsidDel="00000000">
        <w:rPr>
          <w:i w:val="1"/>
          <w:rtl w:val="0"/>
        </w:rPr>
        <w:t xml:space="preserve">guarantee cap rate</w:t>
      </w:r>
      <w:r w:rsidR="00000000" w:rsidRPr="00000000" w:rsidDel="00000000">
        <w:rPr>
          <w:rtl w:val="0"/>
        </w:rPr>
        <w:t xml:space="preserve">) – procentos izteikta garantiju portfeļa daļa, kuru sedz portfeļgarantija;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ierobežotā garantijas summa (</w:t>
      </w:r>
      <w:r w:rsidR="00000000" w:rsidRPr="00000000" w:rsidDel="00000000">
        <w:rPr>
          <w:i w:val="1"/>
          <w:rtl w:val="0"/>
        </w:rPr>
        <w:t xml:space="preserve">guarantee cap amount</w:t>
      </w:r>
      <w:r w:rsidR="00000000" w:rsidRPr="00000000" w:rsidDel="00000000">
        <w:rPr>
          <w:rtl w:val="0"/>
        </w:rPr>
        <w:t xml:space="preserve">) – kredītiestādes aizdevumu portfeļa maksimālā zaudējumu summa, kuru sedz portfeļgarantija. Ierobežoto garantijas summu aprēķina kā kredītiestādes aizdevumu portfeļa (maksimāli izmaksāto aizdevumu summa), garantijas likmes un ierobežotās garantijas likmes reizinājumu;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portfeļgarantija – finanšu instruments, kas nodrošina aizdevumu portfeļa zaudējumu segšanu atbilstoši garantijas likmei, nepārsniedzot ierobežoto garantijas summu, ja tāda noteikta;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 garantija, tehniskā palīdzība un grants;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tehniskā palīdzība – pakalpojumu kopums, kura ietvaros tiek izstrādāts dzīvojamās mājas energoefektivitātes novērtējums, kā arī cita dzīvojamās mājas atjaunošanai nepieciešamā dokumentācija, nodrošināta uzraudzība un sniegtas konsultācijas energoefektivitātes paaugstināšanas pasākumu īstenošanai. Tehnisko palīdzību nodrošina pakalpojumu sniedzēji, ko sabiedrība "Altum" izvēlējusies pārredzamā, nediskriminējošā un konkurenci nodrošinošā procedūrā;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grants – vienreizējs maksājums atbalsta saņēmējam, ja tas īsteno vienu vai vairākus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minētos pasākumus vai tikai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pasākumu un pēc šo pasākumu īstenošanas nodrošina  attiecīgo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minēto nosacījumu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pilnvarota persona – fiziska vai juridiska persona, kuru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minēto dzīvojamo māju īpašnieki pilnvarojuši viņu vārdā īstenot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minētos pasākumus, kā arī slēgt līgumus un parakstīt ar tiem saistītos darījuma dokumentus par atbalsta saņemšanu.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dzīvojamo māju īpašniekiem piešķir sabiedrība "Altum", ievērojot šajos noteikumos paredzētos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piešķiršanai un sabiedrības "Altum" pārvaldības maksas segšanai izmanto: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slēgtās Latvijas un Šveices sadarbības programmas individuālā projekta "Mikrokreditēšanas programma" atmaksu publiskā finansējuma daļu 2 373 521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501 521 </w:t>
      </w:r>
      <w:r w:rsidR="00000000" w:rsidRPr="00000000" w:rsidDel="00000000">
        <w:rPr>
          <w:i w:val="1"/>
          <w:rtl w:val="0"/>
        </w:rPr>
        <w:t xml:space="preserve">euro</w:t>
      </w:r>
      <w:r w:rsidR="00000000" w:rsidRPr="00000000" w:rsidDel="00000000">
        <w:rPr>
          <w:rtl w:val="0"/>
        </w:rPr>
        <w:t xml:space="preserve"> apmērā – garantiju risku segumam;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1 460 000 </w:t>
      </w:r>
      <w:r w:rsidR="00000000" w:rsidRPr="00000000" w:rsidDel="00000000">
        <w:rPr>
          <w:i w:val="1"/>
          <w:rtl w:val="0"/>
        </w:rPr>
        <w:t xml:space="preserve">euro </w:t>
      </w:r>
      <w:r w:rsidR="00000000" w:rsidRPr="00000000" w:rsidDel="00000000">
        <w:rPr>
          <w:rtl w:val="0"/>
        </w:rPr>
        <w:t xml:space="preserve">apmērā – tehniskās palīdzības sniegšanai un grantu izmaksai;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10.01.2023. noteikumiem Nr. 1)</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10.01.2023. noteikumiem Nr.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412 000 </w:t>
      </w:r>
      <w:r w:rsidR="00000000" w:rsidRPr="00000000" w:rsidDel="00000000">
        <w:rPr>
          <w:i w:val="1"/>
          <w:rtl w:val="0"/>
        </w:rPr>
        <w:t xml:space="preserve">euro – </w:t>
      </w:r>
      <w:r w:rsidR="00000000" w:rsidRPr="00000000" w:rsidDel="00000000">
        <w:rPr>
          <w:rtl w:val="0"/>
        </w:rPr>
        <w:t xml:space="preserve">sabiedrības "Altum" pārvaldības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energoefektivitātes fonda līdzekļus 3 806 229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3 225 000 </w:t>
      </w:r>
      <w:r w:rsidR="00000000" w:rsidRPr="00000000" w:rsidDel="00000000">
        <w:rPr>
          <w:i w:val="1"/>
          <w:rtl w:val="0"/>
        </w:rPr>
        <w:t xml:space="preserve">euro</w:t>
      </w:r>
      <w:r w:rsidR="00000000" w:rsidRPr="00000000" w:rsidDel="00000000">
        <w:rPr>
          <w:rtl w:val="0"/>
        </w:rPr>
        <w:t xml:space="preserve"> apmērā – tehniskās palīdzības sniegšanai un grantu izmaksai;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581 229 </w:t>
      </w:r>
      <w:r w:rsidR="00000000" w:rsidRPr="00000000" w:rsidDel="00000000">
        <w:rPr>
          <w:i w:val="1"/>
          <w:rtl w:val="0"/>
        </w:rPr>
        <w:t xml:space="preserve">euro</w:t>
      </w:r>
      <w:r w:rsidR="00000000" w:rsidRPr="00000000" w:rsidDel="00000000">
        <w:rPr>
          <w:rtl w:val="0"/>
        </w:rPr>
        <w:t xml:space="preserve"> – sabiedrības "Altum" pārvaldības maksas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 kas grozīta ar MK 10.01.2023. noteikumiem Nr. 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programmas īstenošanas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ir fiziska persona, kurai zemesgrāmatā ir nostiprinātas īpašuma tiesības uz nekustamo īpašumu, kas ir viena dzīvokļa māja vai divu dzīvokļu māja, vai fiziskas personas, kuras ir dzīvokļa īpašumos sadalītas divu dzīvokļu mājas dzīvokļu īpašnieki, vai dzīvokļa īpašumos nesadalītas viena dzīvokļa mājas vai divu dzīvokļu mājas kopīpašnieki, kuriem zemesgrāmatā ir nostiprinātas īpašuma tiesības uz nekustamo īpašumu, kura sastāvā ir attiecīgā dzīvojamā māja, kurā tiks īstenots viens vai vairāki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minētie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māja saskaņā ar būvju klasifikāciju atbilst: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dzīvokļa mājas klasei;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dvīņu, rindu un atsevišķu divu dzīvokļu mājas tipam;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 māja ir nodota ekspluatācijā;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mājā netiek veikta saimnieciskā darbība;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saņēmējs apņemas piesaistīt kredītiestādes finansējumu vai izmantot savu finansējumu šādu pasākumu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veikšanai dzīvojamās mājas norobežojošajās konstrukcijās;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inženiersistēmu (piemēram, apkures un ventilācijas iekārtu) iegādei, atjaunošanai, pārbūvei vai izveidei;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jaunas ūdens sildīšanas iekārtas iegādei un uzstādīšanai;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siltumenerģijas tehnoloģisko iekārtu iegādei un uzstādīšanai, lai nodrošinātu siltumenerģijas ražošanu no atjaunojamiem energoresursiem;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jaunu mikroģenerācijas elektroenerģijas ražošanas tehnoloģisko iekārtu iegādei un uzstādīšanai (ar pieslēgumu un bez pieslēguma kopējam elektroapgādes tīklam), lai nodrošinātu elektroenerģijas ražošanu no atjaunojamiem energoresursiem un elektroenerģijas piegādi;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citiem pasākumiem, ja tie nepieciešami dzīvojamās mājas energoefektivitātes paaugstināšanai vienlaikus ar šo noteikumu </w:t>
      </w:r>
      <w:r w:rsidR="00000000" w:rsidRPr="00000000" w:rsidDel="00000000">
        <w:rPr>
          <w:rtl w:val="0"/>
        </w:rPr>
        <w:t xml:space="preserve">5.5.1.</w:t>
      </w:r>
      <w:r w:rsidR="00000000" w:rsidRPr="00000000" w:rsidDel="00000000">
        <w:rPr>
          <w:rtl w:val="0"/>
        </w:rPr>
        <w:t xml:space="preserve">, </w:t>
      </w:r>
      <w:r w:rsidR="00000000" w:rsidRPr="00000000" w:rsidDel="00000000">
        <w:rPr>
          <w:rtl w:val="0"/>
        </w:rPr>
        <w:t xml:space="preserve">5.5.2.</w:t>
      </w:r>
      <w:r w:rsidR="00000000" w:rsidRPr="00000000" w:rsidDel="00000000">
        <w:rPr>
          <w:rtl w:val="0"/>
        </w:rPr>
        <w:t xml:space="preserve">, </w:t>
      </w:r>
      <w:r w:rsidR="00000000" w:rsidRPr="00000000" w:rsidDel="00000000">
        <w:rPr>
          <w:rtl w:val="0"/>
        </w:rPr>
        <w:t xml:space="preserve">5.5.3.</w:t>
      </w:r>
      <w:r w:rsidR="00000000" w:rsidRPr="00000000" w:rsidDel="00000000">
        <w:rPr>
          <w:rtl w:val="0"/>
        </w:rPr>
        <w:t xml:space="preserve"> vai </w:t>
      </w:r>
      <w:r w:rsidR="00000000" w:rsidRPr="00000000" w:rsidDel="00000000">
        <w:rPr>
          <w:rtl w:val="0"/>
        </w:rPr>
        <w:t xml:space="preserve">5.5.4.</w:t>
      </w:r>
      <w:r w:rsidR="00000000" w:rsidRPr="00000000" w:rsidDel="00000000">
        <w:rPr>
          <w:rtl w:val="0"/>
        </w:rPr>
        <w:t xml:space="preserve"> apakšpunktā</w:t>
      </w:r>
      <w:r w:rsidR="00000000" w:rsidRPr="00000000" w:rsidDel="00000000">
        <w:rPr>
          <w:rtl w:val="0"/>
        </w:rPr>
        <w:t xml:space="preserve"> minētajiem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minētos pasākumus uzsāk īstenot pēc atbalsta līguma noslēgšanas ar sabiedrību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10.01.2023. noteikumu Nr. 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Tehnisko palīdzību un grantu piešķir, ja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minētais atbalsta saņēmējs atbilst vienam no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ir persona, kuras apgādībā ir vismaz viens bērns;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saņēmējs ir persona, kurai iestājusies grūtniecība;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ir persona, ar kuru kopā dzīvo persona, kurai iestājusies grūtniecība, un atbalsta saņēmējs ir norādīts kā gaidāmā bērna tēvs.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 kas grozīta ar MK 10.01.2023. noteikumiem Nr. 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noteiktajām prasībām jāatbilst: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saņēmējam, kas iesniedz pieteikumu sabiedrībā "Altum";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no fiziskām personām, kas ir dzīvokļa īpašnieks vai kopīpašnieks, ja pieteikumu sabiedrībā "Altum" iesniedz pilnvarotā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Atbalsta saņēmējs nodrošina,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vienu vai vairāku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(izņemot šo noteikumu </w:t>
      </w:r>
      <w:r w:rsidR="00000000" w:rsidRPr="00000000" w:rsidDel="00000000">
        <w:rPr>
          <w:rtl w:val="0"/>
        </w:rPr>
        <w:t xml:space="preserve">5.5.5.</w:t>
      </w:r>
      <w:r w:rsidR="00000000" w:rsidRPr="00000000" w:rsidDel="00000000">
        <w:rPr>
          <w:rtl w:val="0"/>
        </w:rPr>
        <w:t xml:space="preserve"> apakšpunktu</w:t>
      </w:r>
      <w:r w:rsidR="00000000" w:rsidRPr="00000000" w:rsidDel="00000000">
        <w:rPr>
          <w:rtl w:val="0"/>
        </w:rPr>
        <w:t xml:space="preserve">) minēto pasākumu īstenošanas vienlaikus izpildās šādi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apkures patēriņa līmenis tiek samazināts, nodrošinot, ka tiek paaugstināta dzīvojamās mājas energoefektivitātes klase un tā nav zemāka par C ēku energoefektivitātes klasi saskaņā ar ēku energoefektivitātes aprēķina metodes un ēku energosertifikācijas noteikumiem;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samazināts dzīvojamās mājas siltumenerģijas patēriņš apkurei vismaz 20 %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pasākumu īstenošanas vienlaikus izpildās šādi nosacījumi: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sasniegts primārās enerģijas patēriņa samazinājums vismaz 20 % apmērā;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80 % no gadā saražotās elektroenerģijas tiek izmantota dzīvojamā mājā dzīvojošo iedzīvotāju pašpatēriņa vajadzībām;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10.01.2023. noteikumiem Nr. 1)</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Atbalsta saņēmējam, kurš īsteno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pasākumu dzīvojamā mājā bez pieslēguma kopējam elektroapgādes tīklam, sabiedrība "Altum" nepiemēro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minēto nosacījumu.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10.01.2023. noteikumu Nr. 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saņēmējs vai atbalsta saņēmēja pilnvarotā persona, kuras aizdevumam tiks piesaistīta garantija, kredītiestādē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ka dzīvojamā mājā netiek veikta saimnieciskā darbība;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kopīpašnieka piekrišanu, kas var būt izteikta arī spēkā esošā un zemesgrāmatā reģistrētā īpašuma lietošanas kārtības līgumā par īpašuma atsevišķu lietošanu, par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 pasākumu īstenošanu nekustamajā īpašumā, kura sastāvā ir dzīvojamā māja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Dzīvokļu īpašumu likuma prasībām pieņemtu dzīvokļu īpašnieku kopības lēmumu: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pilnvaroto personu, kas tiesīga iesniegt pieteikumu kredītiestādē, kā arī veikt citas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minētās darbības, tai skaitā aizdevuma un garantijas saņemšanu un norēķinu organizēšanu;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plānotajām darbībām kopīpašumā, ja projekts tiek īstenots dzīvojamā mājā, kas ir kopīpašums un pieder diviem vai vairāk īpašniekiem.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vai atbalsta saņēmēja pilnvarotā persona, kas piesakās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minētajam atbalstam, sabiedrībā "Altum"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pieteikumu tehniskās palīdzības un granta vai tikai granta saņemšanai;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dzīvojamā mājā netiek veikta saimnieciskā darbība;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sākotnējo dzīvojamās mājas energoefektivitātes novērtējumu, kas izstrādāts saskaņā ar normatīvajiem aktiem ēku energosertifikācijas jomā un sabiedrības "Altum" norādījumiem, ja plāno īstenot vienu vai vairākus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plāno īstenot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pasākumu: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apliecina elektroenerģijas patēriņu par pēdējo 12 mēnešu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dokumentus, kas apliecina pieslēguma tehniskos parametrus (ievadaizsardzības aparāta nominālo strāvu, jaudu, līnijas sprieguma pieslēgumu elektrotīklā, elektroietaišu fāžu skaitu);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aprēķinu, kas apliecina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noteiktā nosacījumā izpildi;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piedāvājumu no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iekārtu tirgotāja, kurā norādīta mikroģenerācijas elektroenerģijas ražošanas tehnoloģisko iekārtu jauda (iekārtas un  invertora jauda) un to ikgadējais vidējais ģenerētais elektroenerģijas apjoms;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informatīvu atbildi no elektroenerģijas sadales sistēmas operatora par izvēlētās mikroģenerācijas elektroenerģijas ražošanas iekārtas pieslēgšanu esošajam elektrotīklam bez tīkla pārbūves vai izsniegtas tehniskās prasības mikroģenerācijas elektroenerģijas ražošanas iekārtas pieslēgšanai;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kopīpašnieka piekrišanu, kas var būt izteikta arī spēkā esošā un zemesgrāmatā reģistrētā īpašuma lietošanas kārtības līgumā par īpašuma atsevišķu lietošanu, par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 pasākumu īstenošanu nekustamajā īpašumā, kura sastāvā ir dzīvojamā māja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Dzīvokļu īpašumu likuma prasībām pieņemtu dzīvokļu īpašnieku kopības lēmumu: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pilnvaroto personu, kas ir tiesīga iesniegt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minēto pieteikumu sabiedrībā "Altum", kā arī veikt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minētās darbības, tai skaitā atbalsta saņemšanu un norēķinu organizēšanu;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plānotajām darbībām kopīpašumā, ja projekts tiek īstenots dzīvojamā mājā, kas ir kopīpašums un pieder diviem vai vairāk īpašniekiem;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saņēmēja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nav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8.8.</w:t>
      </w:r>
      <w:r w:rsidR="00000000" w:rsidRPr="00000000" w:rsidDel="00000000">
        <w:rPr>
          <w:rtl w:val="0"/>
        </w:rPr>
        <w:t xml:space="preserve"> apakšpunktā</w:t>
      </w:r>
      <w:r w:rsidR="00000000" w:rsidRPr="00000000" w:rsidDel="00000000">
        <w:rPr>
          <w:rtl w:val="0"/>
        </w:rPr>
        <w:t xml:space="preserve"> minētajiem dokumentiem neizriet, ka bērns ir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saņēmēja bērna dzimšanas apliecības kopiju vai citu dokumentu kopijas, kas apliecina bērna tiesisko statusu;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izrakstu no stacionārā vai ambulatorā pacienta medicīniskās kartes, kas apliecina grūtniecības faktu un ir izdota saskaņā ar normatīvajiem aktiem par medicīnisko dokumentu lietvedības kārtību, ja tehniskajai palīdzībai un grantam piesakās persona, kurai ir iestājusies grūtniecība, vai gaidāmā bērna tēvs, ar kuru kopā dzīvo persona, kurai iestājusies grūtniecība;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8.9.</w:t>
      </w:r>
      <w:r w:rsidR="00000000" w:rsidRPr="00000000" w:rsidDel="00000000">
        <w:rPr>
          <w:rtl w:val="0"/>
        </w:rPr>
        <w:t xml:space="preserve"> apakšpunktā</w:t>
      </w:r>
      <w:r w:rsidR="00000000" w:rsidRPr="00000000" w:rsidDel="00000000">
        <w:rPr>
          <w:rtl w:val="0"/>
        </w:rPr>
        <w:t xml:space="preserve"> minēto izrakstu un gaidāmā bērna mātes piekrišanu šā izraksta izmantošanai, ja tehniskajai palīdzībai un grantam piesakās gaidāmā bērna tēvs;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izdruku no Valsts pārvaldes pakalpojumu portāla Latvija.lv, kurā ir informācija par atbalsta saņēmēja apgādībā esošo bērnu personas kodiem;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dienesta izziņu vai bāriņtiesas lēmumu par atbalsta saņēmēja apgādībā esošiem bērniem;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citus nepieciešamos pamatojošos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 kas grozīta ar MK 10.01.2023. noteikumiem Nr. 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08.03.2022. noteikumiem Nr. 165)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08.03.2022. noteikumiem Nr. 165)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programmai pieejamais finansējums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Garantijas likme ir līdz 30 % no aizdevuma summas, bet nepārsniedz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Garantijas termiņš nepārsniedz 10 gadus.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saņēmējam atbilstoši šiem noteikumiem garantiju var piešķirt atkārtoti.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Garantija sedz neatmaksāto aizdevuma pamatsummu.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Sākotnēji atbalsta saņēmējs sedz šādas tehniskās palīdzības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w:t>
      </w:r>
      <w:r w:rsidR="00000000" w:rsidRPr="00000000" w:rsidDel="00000000">
        <w:rPr>
          <w:rtl w:val="0"/>
        </w:rPr>
        <w:t xml:space="preserve"> apakšpunktā</w:t>
      </w:r>
      <w:r w:rsidR="00000000" w:rsidRPr="00000000" w:rsidDel="00000000">
        <w:rPr>
          <w:rtl w:val="0"/>
        </w:rPr>
        <w:t xml:space="preserve"> minētā sākotnējā dzīvojamās mājas energoefektivitātes novērtējuma izstrādes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būvniecību regulējošajos normatīvajos aktos noteiktās dokumentācijas izstrādes izmaksas, ja, veicot šo noteikumu </w:t>
      </w:r>
      <w:r w:rsidR="00000000" w:rsidRPr="00000000" w:rsidDel="00000000">
        <w:rPr>
          <w:rtl w:val="0"/>
        </w:rPr>
        <w:t xml:space="preserve">8.3.</w:t>
      </w:r>
      <w:r w:rsidR="00000000" w:rsidRPr="00000000" w:rsidDel="00000000">
        <w:rPr>
          <w:rtl w:val="0"/>
        </w:rPr>
        <w:t xml:space="preserve"> apakšpunktā</w:t>
      </w:r>
      <w:r w:rsidR="00000000" w:rsidRPr="00000000" w:rsidDel="00000000">
        <w:rPr>
          <w:rtl w:val="0"/>
        </w:rPr>
        <w:t xml:space="preserve"> minēto novērtējumu, tiek secināts, ka, īstenojot energoefektivitātes paaugstināšanas pasākumus, iespējams panākt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noteikto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ēkas pagaidu energosertifikāta izstrādes izmaksas pēc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 pasākumu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saņēmējam, nodrošinot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minēto nosacījumu izpildi, sabiedrība "Altum" vienam atbalsta saņēmējam par vienu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 pasākumu īstenošanas: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sedz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w:t>
      </w:r>
      <w:r w:rsidR="00000000" w:rsidRPr="00000000" w:rsidDel="00000000">
        <w:rPr>
          <w:rtl w:val="0"/>
        </w:rPr>
        <w:t xml:space="preserve"> minētās izmaksas 1 000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izmaksā grantu 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5.5.5. apakšpunktā minētā pasākuma īstenošanas atkarībā no elektroenerģijas ražošanas iekārtas (invertora) iestatītās jaudas (kW) izmaksā grantu šāda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jaudu līdz 0,99 kW – 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jaudu no 1 līdz 1,99 kW – 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jaudu no 2 līdz 2,99 kW – 1 400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jaudu no 3 līdz 3,99 kW – 1 800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jaudu no 4 līdz 4,99 kW – 2 200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jaudu no 5 līdz 5,99 kW – 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jaudu no 6 līdz 6,99 kW – 2 800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jaudu no 7 līdz 7,99 kW – 3 200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jaudu no 8 līdz 8,99 kW – 3 500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jaudu no 9 līdz 9,99 kW – 3 800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jaudu no 10 līdz 11,1 kW – 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 kas grozīta ar MK 10.01.2023. noteikumiem Nr. 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vienam atbalsta saņēmējam par vienu īpašumu sedz izmaksas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norādītajā apmērā. Īstenojot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minētos pasākumus, kas ietver arī šo noteikumu </w:t>
      </w:r>
      <w:r w:rsidR="00000000" w:rsidRPr="00000000" w:rsidDel="00000000">
        <w:rPr>
          <w:rtl w:val="0"/>
        </w:rPr>
        <w:t xml:space="preserve">5.5.5.</w:t>
      </w:r>
      <w:r w:rsidR="00000000" w:rsidRPr="00000000" w:rsidDel="00000000">
        <w:rPr>
          <w:rtl w:val="0"/>
        </w:rPr>
        <w:t xml:space="preserve"> apakšpunktā</w:t>
      </w:r>
      <w:r w:rsidR="00000000" w:rsidRPr="00000000" w:rsidDel="00000000">
        <w:rPr>
          <w:rtl w:val="0"/>
        </w:rPr>
        <w:t xml:space="preserve"> minēto iekārtu iegādi un uzstādīšanu, 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norādītais atbalsts nesummējas ar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norādīto atbalsta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minēto nosacījumu izpildi apliecina: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w:t>
      </w:r>
      <w:r w:rsidR="00000000" w:rsidRPr="00000000" w:rsidDel="00000000">
        <w:rPr>
          <w:rtl w:val="0"/>
        </w:rPr>
        <w:t xml:space="preserve"> apakšpunktā</w:t>
      </w:r>
      <w:r w:rsidR="00000000" w:rsidRPr="00000000" w:rsidDel="00000000">
        <w:rPr>
          <w:rtl w:val="0"/>
        </w:rPr>
        <w:t xml:space="preserve"> minētais novērtējums, kas saskaņā ar normatīvajiem aktiem ēku energosertifikācijas jomā tiek sagatavots pirms pasākumu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pagaidu energosertifikāts, kas saskaņā ar normatīvajiem aktiem ēku energosertifikācijas jomā tiek sagatavots pēc pasākumu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minētā nosacījuma izpildi apliecina vismaz šādi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8.4.1.</w:t>
      </w:r>
      <w:r w:rsidR="00000000" w:rsidRPr="00000000" w:rsidDel="00000000">
        <w:rPr>
          <w:rtl w:val="0"/>
        </w:rPr>
        <w:t xml:space="preserve"> un </w:t>
      </w:r>
      <w:r w:rsidR="00000000" w:rsidRPr="00000000" w:rsidDel="00000000">
        <w:rPr>
          <w:rtl w:val="0"/>
        </w:rPr>
        <w:t xml:space="preserve">8.4.3.</w:t>
      </w:r>
      <w:r w:rsidR="00000000" w:rsidRPr="00000000" w:rsidDel="00000000">
        <w:rPr>
          <w:rtl w:val="0"/>
        </w:rPr>
        <w:t xml:space="preserve"> apakšpunktā</w:t>
      </w:r>
      <w:r w:rsidR="00000000" w:rsidRPr="00000000" w:rsidDel="00000000">
        <w:rPr>
          <w:rtl w:val="0"/>
        </w:rPr>
        <w:t xml:space="preserve"> minētie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sistēmas operatora atļaujas kopija elektroenerģijas ražošanas iekārtas pieslēgšanai paralēlam darbam ar sistēmu, ja dzīvojamā māja ir ar pieslēgumu elektroenerģijas sistēmai.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minētā nosacījuma izpildi apliecina sabiedrības "Altum" ikgadējas pārbaudes piecu gadu periodā, pirmreizēju pārbaudi veicot 14 mēnešu laikā pēc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minētā granta izmaksas atbalsta saņēmējam. Šo pārbaudi sabiedrība "Altum" veic, ja atbalsta saņēmējs neizmanto elektroenerģijas neto uzskaites sistēmu atbilstoši </w:t>
      </w:r>
      <w:r w:rsidR="00000000" w:rsidRPr="00000000" w:rsidDel="00000000">
        <w:rPr>
          <w:rtl w:val="0"/>
        </w:rPr>
        <w:t xml:space="preserve">Elektroenerģijas tirgus likuma</w:t>
      </w:r>
      <w:r w:rsidR="00000000" w:rsidRPr="00000000" w:rsidDel="00000000">
        <w:rPr>
          <w:rtl w:val="0"/>
        </w:rPr>
        <w:t xml:space="preserve"> nosacījumiem un par nodoto elektroenerģiju saņem atlīdzību.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10.01.2023. noteikumu Nr. 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(Svītrots ar MK 10.01.2023. noteikumiem Nr. 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punktā minētajām prasībām atbalsta saņēmējs vai viņa pilnvarotā persona sabiedrībā "Altum" iesniedz elektroenerģijas ražošanas iekārtu uzstādīšanas vietas vai vietu fotofiksāciju, tai skaitā uzstādītās iekārtas tehnisko rādītāju vai uzstādītās iekārtas modeļa koda fotofiksāciju.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10.01.2023. noteikumu Nr. 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minētās pārbaudes veikšanai pēc sabiedrības "Altum" pieprasījuma sadales sistēmas operators reizi ceturksnī sniedz informāciju par atbalstītās dzīvojamās mājas elektroenerģijas patēriņu un par tīklā nodoto elektroenerģijas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sabiedrība "Altum", veicot šo noteikumu </w:t>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minēto dokumentu pārbaudi, konstatē, ka atbalsta saņēmējs nav nodrošinājis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norādītā rādītāja uzturēšanu pēc projekta īstenošanas, atbalsta saņēmējs atmaksā izmaksāto grantu.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Atbalsta saņēmēja plānotie vieni un tie paši īstenojamie pasākumi nav un netiks iesniegti līdzfinansēšanai citu finansējuma programmu vai individuālo atbalsta projektu ietvaros no citiem finanšu instrumentiem, Eiropas Savienības vai ārvalstu finanšu palīdzības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nodrošinātu informāciju par šo noteikumu </w:t>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punktā</w:t>
      </w:r>
      <w:r w:rsidR="00000000" w:rsidRPr="00000000" w:rsidDel="00000000">
        <w:rPr>
          <w:rtl w:val="0"/>
        </w:rPr>
        <w:t xml:space="preserve"> minēto nosacījuma izpildi, sabiedrība "Altum" par atbalsta saņēmēju un viņa plānotajām darbībām šo noteikumu ietvaros var sniegt informāciju citām institūcijām.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Portfeļgarantija nodrošina zaudējumu segumu atbilstoši šiem noteikumiem jaunizveidotajam aizdevumu portfelim, kuru atbilstoši šo noteikumu nosacījumiem ir izveidojusi kredītiestāde, nepārsniedzot ierobežoto garantijas summu un ievērojot,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nepārsniedz 20 %;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kas noslēgts ar kredītiestādi, atbilstoši kredītiestādes aizdevumu portfeļa risku novērtējumam;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portfeļgarantija sedz aizdevumu portfeļa zaudējumus.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Sabiedrība "Altum" informē kredītiestādes par iespēju pieteikties finansējumam, sniedz informāciju par pieteikšanās nosacījumiem un publicē tos sabiedrības "Altum" tīmekļvietnē. Pieteikties var jebkura kredītiestāde, kas ir tiesīga sniegt kreditēšanas pakalpojumus Latvijā.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Pieteikšanās nosacījumos iekļauj finansējuma apmēru, finansiālā labuma nodošanas pamatojumu, kā arī kreditēšanas un citus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Līgumā ar kredītiestādi sabiedrība "Altum" paredz, ka aizdevumu portfeli kredītiestāde veido atbilstoši līdzšinējai kredītpolitikai, visas finansiālās priekšrocības nododot kredītu ņēmējiem, un nodrošina iespēju sabiedrībai "Altum" veikt pārbaudes. Kredītiestādei ir jānodod sabiedrībai "Altum" tās pieprasītā informācija un dokumenti, tai skaitā informācija un dokumenti, ko kredītiestāde ir saņēmusi no atbalsta saņēmēja, kas sabiedrībai "Altum" nepieciešama pārbaužu veikšanai, garantijas gadījuma izvērtēšanai vai citiem sabiedrības "Altum" noteiktiem mērķiem. Minētie nosacījumi paliek spēkā visā kreditēšanas pakalpojuma sniegšanas periodā.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 "Altum" reizi ceturksnī iesniedz Ekonomikas ministrijā pārskatu par sniegto atbalstu.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2020. gada 28. jūlija noteikumus Nr. 473 "Noteikumi par atbalsta programmu dzīvojamo māju energoefektivitātes paaugstināšanai" (Latvijas Vēstnesis, 2020, 146.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23-TA-1423</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23-TA-1423</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noteikumu_konsolidētā_versija_23-TA-1423.docx</dc:title>
</cp:coreProperties>
</file>

<file path=docProps/custom.xml><?xml version="1.0" encoding="utf-8"?>
<Properties xmlns="http://schemas.openxmlformats.org/officeDocument/2006/custom-properties" xmlns:vt="http://schemas.openxmlformats.org/officeDocument/2006/docPropsVTypes"/>
</file>