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kā arī atbalsta piešķiršanas kritērijus un apmēru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daļējai kredītprocentu dzēšanai primāro lauksaimniecības produktu ražotājiem, kooperatīvajām sabiedrībām, kurām piešķirts atbilstības statuss saskaņā ar normatīvajiem aktiem par kooperatīvo sabiedrību atbilstību lauksaimniecības un mežsaimniecības nozarē, lauksaimniecības produktu pārstrādes komersantiem, kā arī zvejniecībā un zvejas produktu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lauksaimniecībā izmantojamiem zinātnes pētījumiem, laboratorisko analīžu vai digitālo sistēmu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izmantojamiem zinātnes pētījumiem.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19.09.2017. noteikumiem Nr. 573;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lauksaimniecības un lauku attīstības, zvejniecības un akvakultūras vai to produktu apstrādes investīciju projektu īstenošanu, lauksaimniecībā izmantojamo zinātnes pētījumu nodrošināšanu un selekcijas materiāla izstrādi, lai veicinātu konvencionālo, integrēto un bioloģisko lauksaimniecības kultūraugu audzēšanas tehnoloģiju ieviešanu, kā arī materiālās bāzes pilnveidošanu.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 atbalsta kopējais finansējums 2026. gadam ir 38 093 262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22 827 935 </w:t>
      </w:r>
      <w:r w:rsidR="00000000" w:rsidRPr="00000000" w:rsidDel="00000000">
        <w:rPr>
          <w:i w:val="1"/>
          <w:rtl w:val="0"/>
        </w:rPr>
        <w:t xml:space="preserve">euro </w:t>
      </w:r>
      <w:r w:rsidR="00000000" w:rsidRPr="00000000" w:rsidDel="00000000">
        <w:rPr>
          <w:rtl w:val="0"/>
        </w:rPr>
        <w:t xml:space="preserve">– daļējai kredītprocentu dzēšanai;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11 265 327 </w:t>
      </w:r>
      <w:r w:rsidR="00000000" w:rsidRPr="00000000" w:rsidDel="00000000">
        <w:rPr>
          <w:i w:val="1"/>
          <w:rtl w:val="0"/>
        </w:rPr>
        <w:t xml:space="preserve">euro</w:t>
      </w:r>
      <w:r w:rsidR="00000000" w:rsidRPr="00000000" w:rsidDel="00000000">
        <w:rPr>
          <w:rtl w:val="0"/>
        </w:rPr>
        <w:t xml:space="preserve">  – ar investīcijām pētījumu un laboratorisko analīžu veikšanu saistītās materiālās bāzes pilnveidošanai un lauksaimniecībā izmantojamiem zinātnes pētījumiem;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4 000 000 </w:t>
      </w:r>
      <w:r w:rsidR="00000000" w:rsidRPr="00000000" w:rsidDel="00000000">
        <w:rPr>
          <w:i w:val="1"/>
          <w:rtl w:val="0"/>
        </w:rPr>
        <w:t xml:space="preserve">euro </w:t>
      </w:r>
      <w:r w:rsidR="00000000" w:rsidRPr="00000000" w:rsidDel="00000000">
        <w:rPr>
          <w:rtl w:val="0"/>
        </w:rPr>
        <w:t xml:space="preserve">– selekcijas materiāla izstrādei, lai veicinātu konvencionālo, integrēto un bioloģisko lauksaimniecības kultūraugu audzēšanas tehnoloģiju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pasākumā finansējuma apmērs ir nepietiekams, bet citā pasākumā izveidojas finansējuma atlikums, zemkopības ministrs ir tiesīgs lemt par finansējuma pārdali starp pasākumiem, nepārsniedzot šajos noteikumos noteikto kopējo finansējuma apmēru.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w:t>
      </w:r>
      <w:r w:rsidR="00000000" w:rsidRPr="00000000" w:rsidDel="00000000">
        <w:rPr>
          <w:rtl w:val="0"/>
        </w:rPr>
        <w:t xml:space="preserve"> punktā minēto atbalstu var pretendēt juridiska vai fiziska persona, kas reģistrēta Valsts ieņēmumu dienestā kā nodokļu maksātājs vai saimnieciskās darbības veicējs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šajos noteikumos paredzētajā kārtībā iesniedz Lauku atbalsta dienestā darījumus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piešķirto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w:t>
      </w:r>
      <w:r w:rsidR="00000000" w:rsidRPr="00000000" w:rsidDel="00000000">
        <w:rPr>
          <w:rtl w:val="0"/>
        </w:rPr>
        <w:t xml:space="preserve">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Komisijas regula </w:t>
      </w:r>
      <w:r w:rsidR="00000000" w:rsidRPr="00000000" w:rsidDel="00000000">
        <w:rPr>
          <w:rtl w:val="0"/>
        </w:rPr>
        <w:t xml:space="preserve">2023/2831),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vai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 atbalsta saņēmējs glabā 10 gadus no atbalsta piešķiršanas dienas. Pieejamību dokumentiem, kas saistīti ar piešķirto atbalstu saskaņā ar Komisijas 2022. gada 14. decembra Regulu (ES) 2022/2472,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 atbalsta saņēmējs nodrošina vismaz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Lauku atbalsta dienests uzliek par pienākumu atbalsta saņēmējam saņemto nelikumīgo komercdarbības atbalstu atmaksāt Lauku atbalsta dienestam. Ja pārkāptas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w:t>
      </w:r>
      <w:r w:rsidR="00000000" w:rsidRPr="00000000" w:rsidDel="00000000">
        <w:rPr>
          <w:rtl w:val="0"/>
        </w:rPr>
        <w:t xml:space="preserve">717/2014</w:t>
      </w:r>
      <w:r w:rsidR="00000000" w:rsidRPr="00000000" w:rsidDel="00000000">
        <w:rPr>
          <w:rtl w:val="0"/>
        </w:rPr>
        <w:t xml:space="preserve"> prasības, Lauku atbalsta dienests atbalsta saņēmējam uzliek par pienākumu atmaksāt Lauku atbalsta dienestam nelikumīgo atbalsta pasākumā saņemto komercdarbības atbalstu. Nelikumīgo komercdarbības atbalstu atmaksā kopā ar procentiem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2022/2472</w:t>
      </w:r>
      <w:r w:rsidR="00000000" w:rsidRPr="00000000" w:rsidDel="00000000">
        <w:rPr>
          <w:rtl w:val="0"/>
        </w:rPr>
        <w:t xml:space="preserve">, Lauku atbalsta dienests vērtē pretendenta atbilstību regulas </w:t>
      </w:r>
      <w:r w:rsidR="00000000" w:rsidRPr="00000000" w:rsidDel="00000000">
        <w:rPr>
          <w:rtl w:val="0"/>
        </w:rPr>
        <w:t xml:space="preserve">2022/2472</w:t>
      </w:r>
      <w:r w:rsidR="00000000" w:rsidRPr="00000000" w:rsidDel="00000000">
        <w:rPr>
          <w:rtl w:val="0"/>
        </w:rPr>
        <w:t xml:space="preserve"> 1. panta 5. punkta un 2. panta 59. punkta nosacījumiem un, pamatojoties uz atbalsta pretendenta iesniegto apliecinājumu, pārbauda, vai atbalsta pretendentam nav ierosināta tiesiskās aizsardzības procesa lieta, netiek īstenots tiesiskās aizsardzības process vai nav pasludināts maksātnespējas process un vai tas atbilst normatīvajos aktos noteiktajiem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pretendentam ierosināta tiesiskās aizsardzības procesa lieta, tiek īstenots tiesiskās aizsardzības process vai pasludināts maksātnespējas process vai ja atbalsta pretendents atbilst normatīvajos aktos noteiktajiem kritērijiem, lai tam pēc kreditora pieprasījuma piemērotu maksātnespējas procedūru. Nosacījumu, ka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11.08.2015. noteikumiem Nr. 457)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laikposms no darījuma veikšanas līdz aizdevuma līguma noslēgšanai pārsniedz 12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 nodokļu un valsts sociālās apdrošināšanas iemaksu parāds pārsniedz apmēru, kas noteikts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pretendentu attiecas regulas 2022/2472 1. panta 4. punkta "a" apakšpunktā noteiktais Eiropas Komisijas līdzekļu atgūšanas rīkojums, –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V</w:t>
      </w:r>
      <w:r w:rsidR="00000000" w:rsidRPr="00000000" w:rsidDel="00000000">
        <w:rPr>
          <w:vertAlign w:val="superscript"/>
          <w:rtl w:val="0"/>
        </w:rPr>
        <w:t xml:space="preserve">1</w:t>
      </w:r>
      <w:r w:rsidR="00000000" w:rsidRPr="00000000" w:rsidDel="00000000">
        <w:rPr>
          <w:rtl w:val="0"/>
        </w:rPr>
        <w:t xml:space="preserve"> nodaļā paredzēto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14.04.2020. noteikumiem Nr. 209; MK 01.04.2021. noteikumiem Nr. 201; MK 15.02.2022. noteikumiem Nr. 124; MK 09.05.2023. noteikumiem Nr. 232; MK 09.04.2024. noteikumiem Nr. 229)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plānots kumulēt par vienām un tām pašām izmaksām, ievērojot šo noteikumu 11.8. apakšpunkta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valsts un Eiropas Savienības atbalsta piešķiršanas, administrēšanas un uzraudzības vispārējo kārtību lauku un zivsaimniecības attīstībai izvērtē pretendenta iesnieguma atbilstību šajos noteikumos minētajām prasībām un pieņem lēmumu par iesnieguma apstiprināšanu (iesnieguma apstiprināšanas diena uzskatāma par valsts atbalsta piešķiršanas dienu)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atbalsta saņēmējus katrā pasākumā, arī valsts iestādes un valsts kapitālsabiedrības,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izmaksā pretendentam atbalstu bezskaidras naudas norēķinu veidā, nepārsniedzot šo noteikumu </w:t>
      </w:r>
      <w:r w:rsidR="00000000" w:rsidRPr="00000000" w:rsidDel="00000000">
        <w:rPr>
          <w:rtl w:val="0"/>
        </w:rPr>
        <w:t xml:space="preserve">3.</w:t>
      </w:r>
      <w:r w:rsidR="00000000" w:rsidRPr="00000000" w:rsidDel="00000000">
        <w:rPr>
          <w:rtl w:val="0"/>
        </w:rPr>
        <w:t xml:space="preserve"> punktā minēto atbalsta pasākuma finansējuma apmēru. Ja atbalsta pieprasījums pārsniedz piešķirtā finansējuma apmēru, Lauku atbalsta dienests veic norēķinus, proporcionāli samazinot izmaksājamā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2023/2831</w:t>
      </w:r>
      <w:r w:rsidR="00000000" w:rsidRPr="00000000" w:rsidDel="00000000">
        <w:rPr>
          <w:rtl w:val="0"/>
        </w:rPr>
        <w:t xml:space="preserve"> 3. panta 2. punktā noteikto atbalsta summu vienam vienotam uzņēmumam saskaņā ar Komisijas regulas </w:t>
      </w:r>
      <w:r w:rsidR="00000000" w:rsidRPr="00000000" w:rsidDel="00000000">
        <w:rPr>
          <w:rtl w:val="0"/>
        </w:rPr>
        <w:t xml:space="preserve">2023/2831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Nr. </w:t>
      </w:r>
      <w:r w:rsidR="00000000" w:rsidRPr="00000000" w:rsidDel="00000000">
        <w:rPr>
          <w:rtl w:val="0"/>
        </w:rPr>
        <w:t xml:space="preserve">1408/2013</w:t>
      </w:r>
      <w:r w:rsidR="00000000" w:rsidRPr="00000000" w:rsidDel="00000000">
        <w:rPr>
          <w:rtl w:val="0"/>
        </w:rPr>
        <w:t xml:space="preserve"> 3. panta 2. un 3. punktā noteikto atbalsta apmēru vienam vienotam uzņēmumam saskaņā ar Komisijas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tas nepārsniegtu Komisijas regulas Nr. </w:t>
      </w:r>
      <w:r w:rsidR="00000000" w:rsidRPr="00000000" w:rsidDel="00000000">
        <w:rPr>
          <w:rtl w:val="0"/>
        </w:rPr>
        <w:t xml:space="preserve">717/2014</w:t>
      </w:r>
      <w:r w:rsidR="00000000" w:rsidRPr="00000000" w:rsidDel="00000000">
        <w:rPr>
          <w:rtl w:val="0"/>
        </w:rPr>
        <w:t xml:space="preserve"> 3. panta 2.a un 3. punktā noteikto iepriekš piešķirto atbalstu summu pēdējo triju fiskālo gadu laikā vienam vienotam uzņēmumam saskaņā ar Komisijas regulas Nr. </w:t>
      </w:r>
      <w:r w:rsidR="00000000" w:rsidRPr="00000000" w:rsidDel="00000000">
        <w:rPr>
          <w:rtl w:val="0"/>
        </w:rPr>
        <w:t xml:space="preserve">717/2014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ievērojot Komisijas regulas </w:t>
      </w:r>
      <w:r w:rsidR="00000000" w:rsidRPr="00000000" w:rsidDel="00000000">
        <w:rPr>
          <w:rtl w:val="0"/>
        </w:rPr>
        <w:t xml:space="preserve">2023/2831 5. panta 1., 2. un 3. punkta vai Komisijas regulas Nr. </w:t>
      </w:r>
      <w:r w:rsidR="00000000" w:rsidRPr="00000000" w:rsidDel="00000000">
        <w:rPr>
          <w:rtl w:val="0"/>
        </w:rPr>
        <w:t xml:space="preserve">717/2014</w:t>
      </w:r>
      <w:r w:rsidR="00000000" w:rsidRPr="00000000" w:rsidDel="00000000">
        <w:rPr>
          <w:rtl w:val="0"/>
        </w:rPr>
        <w:t xml:space="preserve"> 5. panta 1., 2. un 3. punkta, vai Komisijas regulas Nr. </w:t>
      </w:r>
      <w:r w:rsidR="00000000" w:rsidRPr="00000000" w:rsidDel="00000000">
        <w:rPr>
          <w:rtl w:val="0"/>
        </w:rPr>
        <w:t xml:space="preserve">1408/2013</w:t>
      </w:r>
      <w:r w:rsidR="00000000" w:rsidRPr="00000000" w:rsidDel="00000000">
        <w:rPr>
          <w:rtl w:val="0"/>
        </w:rPr>
        <w:t xml:space="preserve"> 5. panta 1., 2., 2.a un 3. punkta nosacījumus,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2023/2831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ar citu valsts atbalstu, tai skaitā attiecībā uz vienām un tām pašām attiecināmajām izmaksām vai tam pašam riska finansējuma pasākumam, ja netiek pārsniegta attiecīgā maksimālā atbalsta intensitāte vai atbalsta summa, kas noteikta valsts atbalsta programmā, </w:t>
      </w:r>
      <w:r w:rsidR="00000000" w:rsidRPr="00000000" w:rsidDel="00000000">
        <w:rPr>
          <w:i w:val="1"/>
          <w:rtl w:val="0"/>
        </w:rPr>
        <w:t xml:space="preserve">ad-hoc</w:t>
      </w:r>
      <w:r w:rsidR="00000000" w:rsidRPr="00000000" w:rsidDel="00000000">
        <w:rPr>
          <w:rtl w:val="0"/>
        </w:rPr>
        <w:t xml:space="preserve"> atbalsta projektā vai Eiropas Komisijas lēmumā.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izmaksām, ja pēc atbalstu apvienošanas atbalsta vienībai vai izmaksu pozīcijai attiecīgā maksimālā atbalsta intensitāte nepārsniedz 100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glabā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atbalsta atmaksu, ja pretendents sniedzis nepatiesu informāciju vai pārkāpis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w:t>
      </w:r>
      <w:r w:rsidR="00000000" w:rsidRPr="00000000" w:rsidDel="00000000">
        <w:rPr>
          <w:rtl w:val="0"/>
        </w:rPr>
        <w:t xml:space="preserve">2023/2831 1. panta 1. punktā, Komisijas regulas Nr. </w:t>
      </w:r>
      <w:r w:rsidR="00000000" w:rsidRPr="00000000" w:rsidDel="00000000">
        <w:rPr>
          <w:rtl w:val="0"/>
        </w:rPr>
        <w:t xml:space="preserve">717/2014</w:t>
      </w:r>
      <w:r w:rsidR="00000000" w:rsidRPr="00000000" w:rsidDel="00000000">
        <w:rPr>
          <w:rtl w:val="0"/>
        </w:rPr>
        <w:t xml:space="preserve"> 1. panta 1. punktā vai Komisijas regulas Nr. </w:t>
      </w:r>
      <w:r w:rsidR="00000000" w:rsidRPr="00000000" w:rsidDel="00000000">
        <w:rPr>
          <w:rtl w:val="0"/>
        </w:rPr>
        <w:t xml:space="preserve">1408/2013</w:t>
      </w:r>
      <w:r w:rsidR="00000000" w:rsidRPr="00000000" w:rsidDel="00000000">
        <w:rPr>
          <w:rtl w:val="0"/>
        </w:rPr>
        <w:t xml:space="preserve"> 1. panta 1. punktā minētos nozaru un darbības ierobežojumus. Ja atbalsta pretendents vienlaikus darbojas vienā vai vairākās Komisijas regulas 2023/2831 1. panta 1. punkta "a", "b", "c" un "d" apakšpunktā minētajās nozarēs, atbalstu drīkst piešķirt tikai tad, ja atbalsta pretendents ievēro Komisijas regulas 2023/2831 1. panta 2.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2023/2831</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pieņem attiecīgi līdz Komisijas regulas 2023/2831</w:t>
      </w:r>
      <w:r w:rsidR="00000000" w:rsidRPr="00000000" w:rsidDel="00000000">
        <w:rPr>
          <w:rtl w:val="0"/>
        </w:rPr>
        <w:t xml:space="preserve"> 7. panta 3. punktā un 8. pantā, Komisijas regulas Nr. </w:t>
      </w:r>
      <w:r w:rsidR="00000000" w:rsidRPr="00000000" w:rsidDel="00000000">
        <w:rPr>
          <w:rtl w:val="0"/>
        </w:rPr>
        <w:t xml:space="preserve">717/2014</w:t>
      </w:r>
      <w:r w:rsidR="00000000" w:rsidRPr="00000000" w:rsidDel="00000000">
        <w:rPr>
          <w:rtl w:val="0"/>
        </w:rPr>
        <w:t xml:space="preserve"> 7. panta 4. punktā un 8. pantā un Komisijas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piešķirto atbalstu, ko piešķir saskaņā ar regulu  </w:t>
      </w:r>
      <w:r w:rsidR="00000000" w:rsidRPr="00000000" w:rsidDel="00000000">
        <w:rPr>
          <w:rtl w:val="0"/>
        </w:rPr>
        <w:t xml:space="preserve">2022/2472</w:t>
      </w:r>
      <w:r w:rsidR="00000000" w:rsidRPr="00000000" w:rsidDel="00000000">
        <w:rPr>
          <w:rtl w:val="0"/>
        </w:rPr>
        <w:t xml:space="preserve">, publicē saskaņā ar minētās regulas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pretendentam šajos noteikumos noteikto maksimālo atbalsta summu nevērtē pretendenta saistīto personu vai viena vienota uzņēmuma līmenī, kas noteikts normatīvajos aktos par kārtību, kādā piešķir valsts un Eiropas Savienības atbalstu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veic visu atbalsta saņēmēju pēcpārbaudi, kam atbalsts piešķirts saskaņā ar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un </w:t>
      </w:r>
      <w:r w:rsidR="00000000" w:rsidRPr="00000000" w:rsidDel="00000000">
        <w:rPr>
          <w:rtl w:val="0"/>
        </w:rPr>
        <w:t xml:space="preserve">43.3.</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un uzskaita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izvērtē atbalsta pretendenta atbilstību atbalsta piešķiršanas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19.06.2018. noteikumiem Nr. 341; MK 04.06.2019. noteikumiem Nr. 240; MK 08.10.2019. noteikumiem Nr. 469; MK 14.04.2020. noteikumiem Nr. 209; MK 01.04.2021. noteikumiem Nr. 201; MK 15.02.2022. noteikumiem Nr. 124; MK 09.05.2023. noteikumiem Nr. 232; MK 09.04.2024. noteikumiem Nr. 229; MK 04.03.2025. noteikumiem Nr. 140)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un 15.</w:t>
      </w:r>
      <w:r w:rsidR="00000000" w:rsidRPr="00000000" w:rsidDel="00000000">
        <w:rPr>
          <w:vertAlign w:val="superscript"/>
          <w:rtl w:val="0"/>
        </w:rPr>
        <w:t xml:space="preserve">1</w:t>
      </w:r>
      <w:r w:rsidR="00000000" w:rsidRPr="00000000" w:rsidDel="00000000">
        <w:rPr>
          <w:rtl w:val="0"/>
        </w:rPr>
        <w:t xml:space="preserve"> punktā minētais aizdevējs</w:t>
      </w:r>
      <w:r w:rsidR="00000000" w:rsidRPr="00000000" w:rsidDel="00000000">
        <w:rPr>
          <w:sz w:val="20"/>
          <w:rtl w:val="0"/>
        </w:rPr>
        <w:t xml:space="preserve"> </w:t>
      </w:r>
      <w:r w:rsidR="00000000" w:rsidRPr="00000000" w:rsidDel="00000000">
        <w:rPr>
          <w:rtl w:val="0"/>
        </w:rPr>
        <w:t xml:space="preserve">ir tiesīgi savstarpēji apmainīties ar informāciju par Lauku atbalsta dienesta klientiem piešķirtajiem atbalstiem un  15.</w:t>
      </w:r>
      <w:r w:rsidR="00000000" w:rsidRPr="00000000" w:rsidDel="00000000">
        <w:rPr>
          <w:vertAlign w:val="superscript"/>
          <w:rtl w:val="0"/>
        </w:rPr>
        <w:t xml:space="preserve">1</w:t>
      </w:r>
      <w:r w:rsidR="00000000" w:rsidRPr="00000000" w:rsidDel="00000000">
        <w:rPr>
          <w:rtl w:val="0"/>
        </w:rPr>
        <w:t xml:space="preserve"> punktā minētā aizdevēja klientiem piešķirtajiem aizdevumiem.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daļējai kredītprocentu dzēšanai primāro lauksaimniecības produktu ražotājiem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mērķis ir veicināt racionālas un efektīvas lauksaimnieciskās ražošanas attīstību, samazinot produkcijas ražošanas izmaksas un ieviešot modernas ražošanas tehnoloģijas.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kas nodarbojas ar primāro lauksaimniecības produktu ražošanu, var saņemt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 samaksātā investīciju, turpmāk ilgtermiņa aizdevuma vai finanšu līzinga daļējai procentu gada summas segšanai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lauksaimnieciskās ražošanas būvju vai lauksaimniecības darbības nodrošināšanai paredzētu būvju būvniecību un esošu būvju pārbūvi, iekārtu un tehnoloģiskā aprīkojuma (arī programmatūras)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ģenētiskās kvalitātes uzlabošanu – vaislas lauksaimniecības dzīvnieku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lauksaimniecības traktortehnikas (tostarp kombainu, pašgājēju augu smalcinātāju, smidzinātāju), tās piekabju un puspiekabju, tādu lauksaimniecībā izmantojamo tehnoloģisko agregātu iegādi, kuru darbināšanai tiek izmantota traktortehnika, kā arī mobilo kalšu iegādi vai iekārtu un aprīkojuma iegādi precīzo tehnoloģiju izmantošanai;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izmantojamās zemes iegādi, ja pretendents ilgtspēju sekmējošu ienākumu pamatatbalsta maksājuma vai maksājumam mazā lauksaimnieka saņemšanai kārtējā gadā ir deklarējis platību, kas nav mazāka par kredītlīgumā norādīto;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ilggadīgo augļkopības kultūru (izņemot zemenes) stādījumu ierīkošanu – stādu iegādi, stādījumu balstu sistēmas iegādi un uzstādīšanu, žogu un žogu balstu iegādi un ierīkošanu;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 un faktoringa daļējai kredītprocentu dzēšanai par apgrozāmajiem līdzekļiem, turpmāk īstermiņa aizdevuma un faktoringa daļējai kredītprocentu dzēšanai.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571; MK 22.03.2016. noteikumiem Nr. 175; MK 19.06.2018. noteikumiem Nr. 341; MK 14.04.2020. noteikumiem Nr. 209; MK 09.05.2023. noteikumiem Nr. 232; MK 09.04.2024. noteikumiem Nr. 229)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kas paredzēts īstermiņa aizdevumam un faktoringam kredītprocentu daļējai dzēšanai par apgrozāmajiem līdzekļiem vai ilgtermiņa aizdevumam, vai finanšu līzingam kredītprocentu dzēšanai par šo noteikumu </w:t>
      </w:r>
      <w:r w:rsidR="00000000" w:rsidRPr="00000000" w:rsidDel="00000000">
        <w:rPr>
          <w:rtl w:val="0"/>
        </w:rPr>
        <w:t xml:space="preserve">13.1.2.</w:t>
      </w:r>
      <w:r w:rsidR="00000000" w:rsidRPr="00000000" w:rsidDel="00000000">
        <w:rPr>
          <w:rtl w:val="0"/>
        </w:rPr>
        <w:t xml:space="preserve"> apakšpunktā minēto lauksaimniecības dzīvnieku iegādi un tādas lauksaimniecībā izmantojamās zemes iegādi, kura tiek izmantota lauksaimniecības produkcijas ražošanai, piešķir saskaņā ar Komisijas regulu Nr.  </w:t>
      </w:r>
      <w:r w:rsidR="00000000" w:rsidRPr="00000000" w:rsidDel="00000000">
        <w:rPr>
          <w:rtl w:val="0"/>
        </w:rPr>
        <w:t xml:space="preserve">1408/2013</w:t>
      </w:r>
      <w:r w:rsidR="00000000" w:rsidRPr="00000000" w:rsidDel="00000000">
        <w:rPr>
          <w:rtl w:val="0"/>
        </w:rPr>
        <w:t xml:space="preserve">. Atbalsta saņēmējs nodrošina Komisijas regulas Nr.  </w:t>
      </w:r>
      <w:r w:rsidR="00000000" w:rsidRPr="00000000" w:rsidDel="00000000">
        <w:rPr>
          <w:rtl w:val="0"/>
        </w:rPr>
        <w:t xml:space="preserve">1408/2013</w:t>
      </w:r>
      <w:r w:rsidR="00000000" w:rsidRPr="00000000" w:rsidDel="00000000">
        <w:rPr>
          <w:rtl w:val="0"/>
        </w:rPr>
        <w:t xml:space="preserve"> 1. panta 2. un 3.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traktortehnikas (tai skaitā kombainu, pašgājēju augu smalcinātāju, smidzinātāju), tās piekabju un puspiekabju, tādu lauksaimniecībā izmantojamo tehnoloģisko agregātu iegādei, kuru darbināšanai tiek izmantota traktortehnika, kā arī mobilo kalšu iegādei, ja tai ir izmantoti atbalsta līdzekļi lauku attīstībai no Eiropas Lauksaimniecības fonda lauku attīstībai (ELFLA);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ko izsniegusi valsts akciju sabiedrība "Lauku attīstības fonds" saskaņā ar normatīvajiem aktiem par valsts atbalsta piešķiršanas kārtību lauksaimniecībā izmantojamās zemes iegādei lauksaimniecības produkcijas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darījumiem, kas veikti līdz 2002. gada 1. janvārim un saistīti ar lauksaimniecībā izmantojamās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 kas ņemti privatizācijas sertifikātu iegādei, lai izpirktu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aizdevumiem, kas nav ņemti lauksaimniecībā izmantojamās zemes iegādei, bet līdz 2011. gada 1. janvārim ir refinansēti, lai iegādātos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 MK 04.03.2025. noteikumiem Nr. 140)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vai kooperatīvo krājaizdevu sabiedrību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15.</w:t>
      </w:r>
      <w:r w:rsidR="00000000" w:rsidRPr="00000000" w:rsidDel="00000000">
        <w:rPr>
          <w:vertAlign w:val="superscript"/>
          <w:rtl w:val="0"/>
        </w:rPr>
        <w:t xml:space="preserve">1</w:t>
      </w:r>
      <w:r w:rsidR="00000000" w:rsidRPr="00000000" w:rsidDel="00000000">
        <w:rPr>
          <w:rtl w:val="0"/>
        </w:rPr>
        <w:t xml:space="preserve">1.2. un 15.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apmērs nepārsniedz aizdevuma gada procentu likmi četru procentu apmērā vai faktisko likmi, ja kredītprocentu likme ir mazāka par četriem procentiem. Maksimālā atbalsta summa vienam pretendentam kārtējā gadā nepārsniedz 60 000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Eiropas Parlamenta un Padomes 2021. gada 2. decembra Regulas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Eiropas Parlamenta un Padomes 2013. gada 17. decembra Regulu (ES) Nr. 1305/2013 par atbalstu lauku attīstībai no Eiropas Lauksaimniecības fonda lauku attīstībai (ELFLA) un ar ko atceļ Padomes Regulu (EK) Nr. 1698/2005 (Eiropas Savienības Oficiālais Vēstnesis, 2013. gada 20. decembris, Nr. L347) (turpmāk – regula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piešķirts saskaņā ar Padomes 2005. gada 20. septembra regulu Nr. 1698/2005 par atbalstu lauku attīstībai no Eiropas Lauksaimniecības fonda lauku attīstībai (ELFLA) (Eiropas Savienības Oficiālais Vēstnesis, 2005. gada 21. oktobra, Nr. L277) (turpmāk – regula Nr. 1698/2005), maksimālā atbalsta intensitāte nepārsniedz regulas 2021/2115 73. panta 4. punktā un regulas Nr. 1698/2005 26. panta 2.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un kopējo šajā līgumā piešķirto aizdevumu summu.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15.</w:t>
      </w:r>
      <w:r w:rsidR="00000000" w:rsidRPr="00000000" w:rsidDel="00000000">
        <w:rPr>
          <w:vertAlign w:val="superscript"/>
          <w:rtl w:val="0"/>
        </w:rPr>
        <w:t xml:space="preserve">1</w:t>
      </w:r>
      <w:r w:rsidR="00000000" w:rsidRPr="00000000" w:rsidDel="00000000">
        <w:rPr>
          <w:rtl w:val="0"/>
        </w:rPr>
        <w:t xml:space="preserve"> punktā minētā aizdevēja izsniegtiem aizdevumiem, ja tam ir noslēgts sadarbības līgums par informācijas apmaiņu ar Lauku atbalsta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apliecinošus dokumentus – pirkuma vai komersanta līgumu vai būvniecības līgumu un ar tiem saistītos maksājumu dokumentus – vai to kopijas, vai, ja pirkums izdarīts vai pakalpojums sniegts bez rakstveida līguma, maksājumu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kopijas par lauksaimniecībā izmantojamiem tehnoloģiskiem agregātiem, ja tie nav reģistrēti Valsts tehniskās uzraudzības aģentūrā;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vaislas dzīvnieka izcelšanās sertifikāta kopiju, kā arī darījumu un samaksu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13.1.2. un </w:t>
      </w:r>
      <w:r w:rsidR="00000000" w:rsidRPr="00000000" w:rsidDel="00000000">
        <w:rPr>
          <w:rtl w:val="0"/>
        </w:rPr>
        <w:t xml:space="preserve">13.1.4.</w:t>
      </w:r>
      <w:r w:rsidR="00000000" w:rsidRPr="00000000" w:rsidDel="00000000">
        <w:rPr>
          <w:rtl w:val="0"/>
        </w:rPr>
        <w:t xml:space="preserve"> apakšpunktā minēto atbalstu – 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15.</w:t>
      </w:r>
      <w:r w:rsidR="00000000" w:rsidRPr="00000000" w:rsidDel="00000000">
        <w:rPr>
          <w:vertAlign w:val="superscript"/>
          <w:rtl w:val="0"/>
        </w:rPr>
        <w:t xml:space="preserve">1</w:t>
      </w:r>
      <w:r w:rsidR="00000000" w:rsidRPr="00000000" w:rsidDel="00000000">
        <w:rPr>
          <w:rtl w:val="0"/>
        </w:rPr>
        <w:t xml:space="preserve"> punktā minētā aizdevēja izsniegtiem aizdevumiem, ja tam ir noslēgts sadarbības līgums par informācijas apmaiņu ar Lauku atbalsta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minētie apliecinošie dokumenti jau iesniegti Lauku atbalsta dienesta reģionālajā lauksaimniecības pārvaldē, pretendents tos atkārtoti neiesniedz, izņemot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minēto finansējumu, Lauku atbalsta dienests proporcionāli samazina to pretendentam izmaksājamo atbalsta summu, kura kārtējā gadā pārsniedz 40 000 </w:t>
      </w:r>
      <w:r w:rsidR="00000000" w:rsidRPr="00000000" w:rsidDel="00000000">
        <w:rPr>
          <w:i w:val="1"/>
          <w:rtl w:val="0"/>
        </w:rPr>
        <w:t xml:space="preserve">euro</w:t>
      </w:r>
      <w:r w:rsidR="00000000" w:rsidRPr="00000000" w:rsidDel="00000000">
        <w:rPr>
          <w:rtl w:val="0"/>
        </w:rPr>
        <w:t xml:space="preserve">. Savukārt, ja triju gadu laikā, skaitot no</w:t>
      </w:r>
      <w:r w:rsidR="00000000" w:rsidRPr="00000000" w:rsidDel="00000000">
        <w:rPr>
          <w:i w:val="1"/>
          <w:rtl w:val="0"/>
        </w:rPr>
        <w:t xml:space="preserve"> de minimis</w:t>
      </w:r>
      <w:r w:rsidR="00000000" w:rsidRPr="00000000" w:rsidDel="00000000">
        <w:rPr>
          <w:rtl w:val="0"/>
        </w:rPr>
        <w:t xml:space="preserve"> atbalsta piešķiršanas dienas, sasniegts </w:t>
      </w:r>
      <w:r w:rsidR="00000000" w:rsidRPr="00000000" w:rsidDel="00000000">
        <w:rPr>
          <w:i w:val="1"/>
          <w:rtl w:val="0"/>
        </w:rPr>
        <w:t xml:space="preserve">de minimis </w:t>
      </w:r>
      <w:r w:rsidR="00000000" w:rsidRPr="00000000" w:rsidDel="00000000">
        <w:rPr>
          <w:rtl w:val="0"/>
        </w:rPr>
        <w:t xml:space="preserve">atbalsta kopējais kumulatīvais apmērs, kas noteikts Komisijas regulas Nr. 1408/2013 pielikumā, Lauku atbalsta dienests proporcionāli samazina pretendentiem izmaksājamo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lai veicinātu tādu kooperatīvo sabiedrību attīstību, kurām piešķirts atbilstības statuss saskaņā ar normatīvajiem aktiem par kooperatīvo sabiedrību atbilstību lauksaimniecības nozarē (turpmāk – kooperatīvā sabiedrība) un mežsaimniecības nozarē, lai samazinātu ražošanas izmaksas un ieviestu modernas ražošanas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kooperatīvajai sabiedrībai – jauna kravas autotransporta, tai skaitā piena autocisternas un lauksaimniecības dzīvnieku pārvadāšanas autotransporta, tā piekabju un puspiekabju iegādei, jaunu iekrāvēju iegādei, jaunu vai pārbūvējamu lauksaimnieciskās ražošanas būvju būvniecībai, iekārtu un tehnoloģiskā aprīkojuma (arī programmatūras) iegādei paredzēta investīciju, turpmāk ilgtermiņa aizdevuma vai finanšu līzinga daļējai kredītprocentu 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kooperatīvajai sabiedrībai un kooperatīvajai sabiedrībai, kas darbojas mežsaimniecības nozarē, – apgrozāmo līdzekļu aizdevuma un faktoringa daļējai kredītprocentu dzēšanai, turpmāk īstermiņa aizdevuma un faktoringa daļējai kredītprocentu dzēšanai saskaņā ar Komisijas regulu 2023/2831.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09.04.2024. noteikumiem Nr. 229;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sedz daļu no faktiski samaksātās ilgtermiņa aizdevuma vai finanšu līzinga, kā arī īstermiņa aizdevuma vai faktoringa procentu gada summas. Atbalsta apmērs nepārsniedz aizdevuma gada procentu likmi četru procentu apmērā vai faktisko likmi, ja kredītprocentu likme ir mazāka par četriem procentiem. Maksimālā atbalsta summa ilgtermiņa aizdevumam vai finanšu līzingam, kā arī īstermiņa aizdevumam vai faktoringam (ievērojot šo noteikumu </w:t>
      </w:r>
      <w:r w:rsidR="00000000" w:rsidRPr="00000000" w:rsidDel="00000000">
        <w:rPr>
          <w:rtl w:val="0"/>
        </w:rPr>
        <w:t xml:space="preserve">11.5.</w:t>
      </w:r>
      <w:r w:rsidR="00000000" w:rsidRPr="00000000" w:rsidDel="00000000">
        <w:rPr>
          <w:rtl w:val="0"/>
        </w:rPr>
        <w:t xml:space="preserve"> apakšpunktā</w:t>
      </w:r>
      <w:r w:rsidR="00000000" w:rsidRPr="00000000" w:rsidDel="00000000">
        <w:rPr>
          <w:rtl w:val="0"/>
        </w:rPr>
        <w:t xml:space="preserve"> minētās prasības) vienam pretendentam kārtējā gadā nepārsniedz 200 000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w:t>
      </w:r>
      <w:r w:rsidR="00000000" w:rsidRPr="00000000" w:rsidDel="00000000">
        <w:rPr>
          <w:rtl w:val="0"/>
        </w:rPr>
        <w:t xml:space="preserve">1305/2013</w:t>
      </w:r>
      <w:r w:rsidR="00000000" w:rsidRPr="00000000" w:rsidDel="00000000">
        <w:rPr>
          <w:rtl w:val="0"/>
        </w:rPr>
        <w:t xml:space="preserve">, maksimālā atbalsta intensitāte nepārsniedz regulas 2021/2115 73. panta 4. punktā un regulas Nr.  </w:t>
      </w:r>
      <w:r w:rsidR="00000000" w:rsidRPr="00000000" w:rsidDel="00000000">
        <w:rPr>
          <w:rtl w:val="0"/>
        </w:rPr>
        <w:t xml:space="preserve">1305/2013</w:t>
      </w:r>
      <w:r w:rsidR="00000000" w:rsidRPr="00000000" w:rsidDel="00000000">
        <w:rPr>
          <w:rtl w:val="0"/>
        </w:rPr>
        <w:t xml:space="preserve"> 17. panta 3. un 4. punktā noteikto maksimālo atbalsta intensitāti.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piešķirts saskaņā ar regulu Nr. 1698/2005, maksimālā atbalsta intensitāte nepārsniedz regulas 2021/2115 73. panta 4. punktā un regulas Nr. 1698/2005 26. panta 2.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izņemot iekrāvējus, tās piekabju un lauksaimniecībā izmantojamo tehnoloģisko agregātu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vai kooperatīvo krājaizdevu sabiedrību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25.</w:t>
      </w:r>
      <w:r w:rsidR="00000000" w:rsidRPr="00000000" w:rsidDel="00000000">
        <w:rPr>
          <w:vertAlign w:val="superscript"/>
          <w:rtl w:val="0"/>
        </w:rPr>
        <w:t xml:space="preserve">1</w:t>
      </w:r>
      <w:r w:rsidR="00000000" w:rsidRPr="00000000" w:rsidDel="00000000">
        <w:rPr>
          <w:rtl w:val="0"/>
        </w:rPr>
        <w:t xml:space="preserve">1.1., 25.1</w:t>
      </w:r>
      <w:r w:rsidR="00000000" w:rsidRPr="00000000" w:rsidDel="00000000">
        <w:rPr>
          <w:vertAlign w:val="superscript"/>
          <w:rtl w:val="0"/>
        </w:rPr>
        <w:t xml:space="preserve">1</w:t>
      </w:r>
      <w:r w:rsidR="00000000" w:rsidRPr="00000000" w:rsidDel="00000000">
        <w:rPr>
          <w:rtl w:val="0"/>
        </w:rPr>
        <w:t xml:space="preserve">.2. un 25.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ilgtermiņa aizdevuma (ilgāk par 12 mēnešiem no līguma noslēgšanas dienas) vai finanšu līzinga kredītprocentu daļējai dzēšanai var saņemt kooperatīvā sabiedrība, kura ir saņēmusi ilgtermiņa aizdevumu vai finanšu līzingu jauna kravas autotransporta, tai skaitā piena autocisternas un lauksaimniecības dzīvnieku pārvadāšanas autotransporta, tā piekabju un puspiekabju iegādei, jaunu lauksaimnieciskās ražošanas būvju būvniecībai un pārbūvei, kā arī to darbības nodrošināšanai nepieciešamo iekārtu un tehnoloģiskā aprīkojuma (arī programmatūras) iegādei.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atbalstu, kooperatīvā sabiedrība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15.</w:t>
      </w:r>
      <w:r w:rsidR="00000000" w:rsidRPr="00000000" w:rsidDel="00000000">
        <w:rPr>
          <w:vertAlign w:val="superscript"/>
          <w:rtl w:val="0"/>
        </w:rPr>
        <w:t xml:space="preserve">1</w:t>
      </w:r>
      <w:r w:rsidR="00000000" w:rsidRPr="00000000" w:rsidDel="00000000">
        <w:rPr>
          <w:rtl w:val="0"/>
        </w:rPr>
        <w:t xml:space="preserve"> punktā minētā aizdevēja izsniegtiem aizdevumiem, ja tam ir noslēgts sadarbības līgums par informācijas apmaiņu ar Lauku atbalsta dienestu);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atbalstu, kooperatīvā sabiedrība un kooperatīvā sabiedrība, kas darbojas mežsaimniecības nozarē,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ir piemērota mainīga procentu likme, izziņā norāda attiecīgajā laikposmā faktiski samaksāto vidējo kredītprocentu likmi (izņemot par 15.</w:t>
      </w:r>
      <w:r w:rsidR="00000000" w:rsidRPr="00000000" w:rsidDel="00000000">
        <w:rPr>
          <w:vertAlign w:val="superscript"/>
          <w:rtl w:val="0"/>
        </w:rPr>
        <w:t xml:space="preserve">1</w:t>
      </w:r>
      <w:r w:rsidR="00000000" w:rsidRPr="00000000" w:rsidDel="00000000">
        <w:rPr>
          <w:rtl w:val="0"/>
        </w:rPr>
        <w:t xml:space="preserve"> punktā minētā aizdevēja izsniegtiem aizdevumiem, ja tam ir noslēgts sadarbības līgums par informācijas apmaiņu ar Lauku atbalsta dienestu);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un </w:t>
      </w:r>
      <w:r w:rsidR="00000000" w:rsidRPr="00000000" w:rsidDel="00000000">
        <w:rPr>
          <w:rtl w:val="0"/>
        </w:rPr>
        <w:t xml:space="preserve">29.6.</w:t>
      </w:r>
      <w:r w:rsidR="00000000" w:rsidRPr="00000000" w:rsidDel="00000000">
        <w:rPr>
          <w:rtl w:val="0"/>
        </w:rPr>
        <w:t xml:space="preserve"> apakšpunktā minēto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daļu, kura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daļējai kredītprocentu dzēšanai pretendentiem, kas nodarbojas ar lauksaimniecības produktu pārstrādi, kā arī zvejniecību, akvakultūru vai šo produktu apstrādi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mērķis ir veicināt racionālas un efektīvas lauksaimniecības produktu pārstrādes attīstību, samazinot produkcijas ražošanas izmaksas un modernizējot ražošanas tehnoloģiju.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var saņemt pretendents, kas nodarbojas ar lauksaimniecības produktu pārstrādi, zvejniecību, akvakultūru vai šo produktu apstrādi un kam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turpmāk ilgtermiņa aizdevums vai finanšu līzings jauna kravas autotransporta, tā piekabju un puspiekabju iegādei, ja ar to neveic komercpārvadājumus, jaunu lauksaimniecības produktu pārstrādes, zvejas vai akvakultūras produktu apstrādes būvju būvniecībai un esošu būvju pārbūvei, kā arī saimnieciskās darbības nodrošināšanai nepieciešamo iekārtu un tehnoloģiskā aprīkojuma, tostarp programmatūras,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aizdevums un faktorings kredītprocentu daļējai dzēšanai apgrozāmajiem līdzekļiem, turpmāk īstermiņa aizdevuma un faktoringa daļējai kredītprocentu dzēšanai.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w:t>
      </w:r>
      <w:r w:rsidR="00000000" w:rsidRPr="00000000" w:rsidDel="00000000">
        <w:rPr>
          <w:i w:val="1"/>
          <w:rtl w:val="0"/>
        </w:rPr>
        <w:t xml:space="preserve"> </w:t>
      </w:r>
      <w:r w:rsidR="00000000" w:rsidRPr="00000000" w:rsidDel="00000000">
        <w:rPr>
          <w:rtl w:val="0"/>
        </w:rPr>
        <w:t xml:space="preserve">2.1. red.) kodiem – grupa 10.1, grupa 10.3, klase 11.07, izņemot minerālūdeņus un citus pudelēs iepildītus ūdeņus, klase 10.41, grupa 10.6, Eiropas Savienības Kombinētās nomenklatūras kodam 1107, grupa 10.9. un klase 10.51, izņemot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produktu pārstrādi.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2023/2831</w:t>
      </w:r>
      <w:r w:rsidR="00000000" w:rsidRPr="00000000" w:rsidDel="00000000">
        <w:rPr>
          <w:rtl w:val="0"/>
        </w:rPr>
        <w:t xml:space="preserve"> piešķir pretendentam, kas atbilst mikrouzņēmuma, mazā un vidējā uzņēmuma kategorijai atbilstoši regulas 2022/2472 I pielikumā noteiktajai klasifikācijai un kas Līguma par Eiropas Savienības darbību I pielikumā noteiktos lauksaimniecības produktus pārstrādā šajā pielikumā neminētos lauksaimniecības produktos atbilstoši saimnieciskās darbības statistiskās klasifikācijas (NACE 2.1. red.) kodiem – grupa 10.7, klase 10.52 un klase 11.07 (tikai dabīgi raudzēts kvass ar alkohola saturu līdz 0,5 tilpumprocentiem), grupa 10.3, ja šie produkti atbilst Eiropas Savienības Kombinētās nomenklatūras kodiem 20041091 un 20052010, klase 10.41, ja šie produkti atbilst Eiropas Savienības Kombinētās nomenklatūras kodam 1518, un klase 10.51, ja šie produkti atbilst Eiropas Savienības Kombinētās nomenklatūras kodiem 04031051–04039099, 04052010–04052030, 3501 un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w:t>
      </w:r>
      <w:r w:rsidR="00000000" w:rsidRPr="00000000" w:rsidDel="00000000">
        <w:rPr>
          <w:rtl w:val="0"/>
        </w:rPr>
        <w:t xml:space="preserve">2023/2831</w:t>
      </w:r>
      <w:r w:rsidR="00000000" w:rsidRPr="00000000" w:rsidDel="00000000">
        <w:rPr>
          <w:rtl w:val="0"/>
        </w:rPr>
        <w:t xml:space="preserve"> piešķir pretendentam, kas Līguma par Eiropas Savienības darbību I pielikumā noteiktos lauksaimniecības produktus pārstrādā šajā pielikumā neminētos lauksaimniecības produktos un neatbilst regulas </w:t>
      </w:r>
      <w:r w:rsidR="00000000" w:rsidRPr="00000000" w:rsidDel="00000000">
        <w:rPr>
          <w:rtl w:val="0"/>
        </w:rPr>
        <w:t xml:space="preserve">2022/2472</w:t>
      </w:r>
      <w:r w:rsidR="00000000" w:rsidRPr="00000000" w:rsidDel="00000000">
        <w:rPr>
          <w:rtl w:val="0"/>
        </w:rPr>
        <w:t xml:space="preserve"> I pielikumā noteiktajai mikrouzņēmuma, mazā vai vidējā uzņēmuma kategorijai atbilstoši saimnieciskās darbības statistiskās klasifikācijas </w:t>
      </w:r>
      <w:r w:rsidR="00000000" w:rsidRPr="00000000" w:rsidDel="00000000">
        <w:rPr>
          <w:i w:val="1"/>
          <w:rtl w:val="0"/>
        </w:rPr>
        <w:t xml:space="preserve">(</w:t>
      </w:r>
      <w:r w:rsidR="00000000" w:rsidRPr="00000000" w:rsidDel="00000000">
        <w:rPr>
          <w:rtl w:val="0"/>
        </w:rPr>
        <w:t xml:space="preserve">NACE</w:t>
      </w:r>
      <w:r w:rsidR="00000000" w:rsidRPr="00000000" w:rsidDel="00000000">
        <w:rPr>
          <w:i w:val="1"/>
          <w:rtl w:val="0"/>
        </w:rPr>
        <w:t xml:space="preserve"> </w:t>
      </w:r>
      <w:r w:rsidR="00000000" w:rsidRPr="00000000" w:rsidDel="00000000">
        <w:rPr>
          <w:rtl w:val="0"/>
        </w:rPr>
        <w:t xml:space="preserve">2.1. red.) kodiem – klase 10.52 un klase 10.51, ja šie produkti atbilst Eiropas Savienības Kombinētās nomenklatūras kodiem 04031051–04039099, 04052010–04052030, 3501 un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īstermiņa aizdevuma kredītprocentu dzēšanai pretendentam, kura darbības veids atbilst saimnieciskās darbības statistiskās klasifikācijas (NACE 2.1. red.) kodam 10.1 – gaļas un gaļas produktu ražošana, pārstrāde un konservēšana, kodam 10.5 – piena produktu ražošana, kodam 10.6 – graudu malšanas produktu, cietes un cietes produktu ražošana un Eiropas Savienības Kombinētās nomenklatūras kodam 1107, piešķir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īstermiņa un ilgtermiņa aizdevuma vai finanšu līzinga kredītprocentu dzēšanai saskaņā ar Komisijas regulu Nr. 717/2014 piešķir pretendentam, ja tas nodarbojas ar zvejniecību un akvakultūru un zvejas un akvakultūras produktu apstrādi atbilstoši saimnieciskās darbības statistiskās klasifikācijas (NACE 2.1. red.) kodu grupai 03, un saskaņā ar Komisijas regulu </w:t>
      </w:r>
      <w:r w:rsidR="00000000" w:rsidRPr="00000000" w:rsidDel="00000000">
        <w:rPr>
          <w:rtl w:val="0"/>
        </w:rPr>
        <w:t xml:space="preserve">2023/2831</w:t>
      </w:r>
      <w:r w:rsidR="00000000" w:rsidRPr="00000000" w:rsidDel="00000000">
        <w:rPr>
          <w:rtl w:val="0"/>
        </w:rPr>
        <w:t xml:space="preserve">, ja tas darbojas atbilstoši saimnieciskās darbības statistiskās klasifikācijas (NACE 2.1. red.) kodiem – grupa 10.2 vai klase 10.41.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 MK 09.05.2023. noteikumiem Nr. 232; MK 04.03.2025. noteikumiem Nr. 140)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atbalstu piešķir šādiem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izsniedzis tāds aizdevējs, kas atbilst vismaz vienam no šiem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vai kooperatīvo krājaizdevu sabiedrību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35.</w:t>
      </w:r>
      <w:r w:rsidR="00000000" w:rsidRPr="00000000" w:rsidDel="00000000">
        <w:rPr>
          <w:vertAlign w:val="superscript"/>
          <w:rtl w:val="0"/>
        </w:rPr>
        <w:t xml:space="preserve">1</w:t>
      </w:r>
      <w:r w:rsidR="00000000" w:rsidRPr="00000000" w:rsidDel="00000000">
        <w:rPr>
          <w:rtl w:val="0"/>
        </w:rPr>
        <w:t xml:space="preserve">1.1., 35.</w:t>
      </w:r>
      <w:r w:rsidR="00000000" w:rsidRPr="00000000" w:rsidDel="00000000">
        <w:rPr>
          <w:vertAlign w:val="superscript"/>
          <w:rtl w:val="0"/>
        </w:rPr>
        <w:t xml:space="preserve">1</w:t>
      </w:r>
      <w:r w:rsidR="00000000" w:rsidRPr="00000000" w:rsidDel="00000000">
        <w:rPr>
          <w:rtl w:val="0"/>
        </w:rPr>
        <w:t xml:space="preserve">1.2. un 35.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Atbalsts sedz daļu no faktiski samaksātās īstermiņa aizdevuma vai ilgtermiņa aizdevuma vai finanšu līzinga procentu gada summas. Atbalsta apmērs ir summa, kas nepārsniedz aizdevuma gada procentu likmi četru procentu apmērā vai faktisko likmi, ja kredītprocentu likme ir mazāka par četriem procentiem. Ievērojot šo noteikumu </w:t>
      </w:r>
      <w:r w:rsidR="00000000" w:rsidRPr="00000000" w:rsidDel="00000000">
        <w:rPr>
          <w:rtl w:val="0"/>
        </w:rPr>
        <w:t xml:space="preserve">11.5.</w:t>
      </w:r>
      <w:r w:rsidR="00000000" w:rsidRPr="00000000" w:rsidDel="00000000">
        <w:rPr>
          <w:rtl w:val="0"/>
        </w:rPr>
        <w:t xml:space="preserve"> apakšpunktā minētās prasības, maksimālā atbalsta summa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nodarbojas ar Līguma par Eiropas Savienības darbību I pielikumā minēto lauksaimniecības produktu pārstrādi,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piešķirts saskaņā ar regulu Nr. 1698/2005, maksimālā atbalsta intensitāte nepārsniedz regulas 2021/2115 73. panta 4. punktā un regulas Nr. 1698/2005 28. panta 2.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kas Līguma par Eiropas Savienības darbību I pielikumā noteiktos lauksaimniecības produktus pārstrādā šajā pielikumā neminētos lauksaimniecības produktos, ilgtermiņa aizdevumam vai finanšu līzingam, kā arī jebkuram citam investīciju atbalstam par vienām un tām pašām attiecināmajām izmaksām maksimālā atbalsta intensitāte nepārsniedz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maksimālo atbalsta intensitāti, kā arī atbilstoši Latvijas Republikas statistiskajiem reģioniem (NUTS 3 saskaņā ar 2021. gada klasifikāciju) noteikto maksimālo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Kurzemes, Zemgales, Vidzemes un Latgales statistiskajā reģionā (izņemot Limbažu, Ogres, Saulkrastu un Tukuma novada un Pierīgas statistiskā reģiona administratīvās vienības)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60 procentu, vidēja uzņēmuma kategorijai – 50 procentu un liela uzņēmuma kategorijai – 40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statistiskajā reģionā, Limbažu, Ogres, Saulkrastu un Tukuma novada administratīvajās vienībās, kā arī Pierīgas statistiskajā reģionā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50 procentu, vidēja uzņēmuma kategorijai – 40 procentu un liela uzņēmuma kategorijai – 30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Pretendentam, kas nodarbojas ar zvejniecību un akvakultūru vai to produktu apstrādi, ilgtermiņa aizdevumam vai finanšu līzingam, kā arī jebkuram citam investīciju atbalstam par vienām un tām pašām attiecināmajām izmaksām atbalstu kredītprocentu dzēšanai piešķir, nepārsniedzot maksimālo atbalsta intensitāti, kura noteikta Eiropas Parlamenta un Padomes 2021. gada 7. jūlija Regulas (ES) 2021/1139, ar ko izveido Eiropas Jūrlietu, zvejniecības un akvakultūras fondu un groza Regulu (ES) 2017/1004, 41. pantā. Ja pretendentam, kas nodarbojas ar zvejniecību un akvakultūru vai to produktu apstrādi, atbalstu piešķir saskaņā ar Eiropas Parlamenta un Padomes 2014. gada 15. maija Regulu (ES) Nr. 508/2014 par Eiropas Jūrlietu un zivsaimniecības fondu un ar ko atceļ Padomes Regulas (EK) Nr. 2328/2003, (EK) Nr. 861/2006, (EK) Nr. 1198/2006 un (EK) Nr. 791/2007 un Eiropas Parlamenta un Padomes Regulu (ES) Nr. 1255/2011 (turpmāk – regula Nr. 508/2014), ilgtermiņa aizdevumam vai finanšu līzingam, kā arī citam investīciju atbalstam par vienām un tām pašām attiecināmajām izmaksām atbalstu kredītprocentu dzēšanai piešķir, nepārsniedzot maksimālo atbalsta intensitāti, kas noteikta regulas Nr. 508/2014 95. pantā un īstenošanas aktos, kuri pieņemti, pamatojoties uz minētās regulas 95. panta 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15.</w:t>
      </w:r>
      <w:r w:rsidR="00000000" w:rsidRPr="00000000" w:rsidDel="00000000">
        <w:rPr>
          <w:vertAlign w:val="superscript"/>
          <w:rtl w:val="0"/>
        </w:rPr>
        <w:t xml:space="preserve">1</w:t>
      </w:r>
      <w:r w:rsidR="00000000" w:rsidRPr="00000000" w:rsidDel="00000000">
        <w:rPr>
          <w:rtl w:val="0"/>
        </w:rPr>
        <w:t xml:space="preserve"> punktā minētā aizdevēja izsniegtiem aizdevumiem, ja tam ir noslēgts sadarbības līgums par informācijas apmaiņu ar Lauku atbalsta dienestu);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5.</w:t>
      </w:r>
      <w:r w:rsidR="00000000" w:rsidRPr="00000000" w:rsidDel="00000000">
        <w:rPr>
          <w:rtl w:val="0"/>
        </w:rPr>
        <w:t xml:space="preserve">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15.</w:t>
      </w:r>
      <w:r w:rsidR="00000000" w:rsidRPr="00000000" w:rsidDel="00000000">
        <w:rPr>
          <w:vertAlign w:val="superscript"/>
          <w:rtl w:val="0"/>
        </w:rPr>
        <w:t xml:space="preserve">1</w:t>
      </w:r>
      <w:r w:rsidR="00000000" w:rsidRPr="00000000" w:rsidDel="00000000">
        <w:rPr>
          <w:rtl w:val="0"/>
        </w:rPr>
        <w:t xml:space="preserve"> punktā minētā aizdevēja izsniegtiem aizdevumiem, ja tam ir noslēgts sadarbības līgums par informācijas apmaiņu ar Lauku atbalsta dienestu);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daļu, kura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pilnveidei informēšanas pasākumiem par lauksaimniecības produktu pieejamību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izmantošanas iespēju attīstībai un paplašināšanai visā pārtikas ķēdē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investīcijām ar pētījumu un laboratorisko analīžu veikšanu saistītās materiālās bāzes pilnveidošanai un lauksaimniecībā izmantojamiem zinātnes pētījumiem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mērķis ir pilnveidot materiālo bāzi, lai nodrošinātu ar nozaru politikas izstrādi un attīstību saistīto pētījumu veikšanu, kā arī ar patērētāju interesēm saistīto laboratorisko analīžu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lauksaimniecībā izmantojamiem zinātnes pētījumiem piešķir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šādiem šo noteikumu </w:t>
      </w:r>
      <w:r w:rsidR="00000000" w:rsidRPr="00000000" w:rsidDel="00000000">
        <w:rPr>
          <w:rtl w:val="0"/>
        </w:rPr>
        <w:t xml:space="preserve">42.</w:t>
      </w:r>
      <w:r w:rsidR="00000000" w:rsidRPr="00000000" w:rsidDel="00000000">
        <w:rPr>
          <w:rtl w:val="0"/>
        </w:rPr>
        <w:t xml:space="preserve"> punktā minēto mērķu īstenošanas pasākumiem: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atjaunošanai, uzturēšanai (tostarp administratīvajiem izdevumiem) un pārbūvei, iekārtu, aprīkojuma (tai skaitā datortehnikas un programmatūras) un mērinstrumentu iegādei, kā arī piegulošās infrastruktūras uzlabošanai;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iekrāvēju, pļaujmašīnu, kombainu, lauksaimniecības traktortehnikas, tās piekabju un puspiekabju un lauksaimniecībā izmantojamo tehnoloģisko agregātu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datubāzes un digitālās sistēmas izstrādei, biroja un laboratorijas tehnikas un aprīkojuma iegādei, kā arī laboratorijas iekārtu nomai;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lauksaimniecībā izmantojamiem zinātnes pētījumiem turpmāk pētījumi, saistītajām izmaksām (tai skaitā pievienotās vērtības nodoklim) saskaņā ar regulas 2022/2472 38. panta 7.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22.03.2016. noteikumiem Nr. 175; MK 25.04.2017. noteikumiem Nr. 223; MK 19.06.2018. noteikumiem Nr. 341; MK 04.06.2019. noteikumiem Nr. 240; MK 08.10.2019. noteikumiem Nr. 469; MK 14.04.2020. noteikumiem Nr. 209; MK 15.02.2022. noteikumiem Nr. 124; MK 09.05.2023. noteikumiem Nr. 232; MK 09.04.2024. noteikumiem Nr. 229; MK 04.03.2025. noteikumiem Nr. 140)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regulas 2022/2472 38. panta 10. punktam atbalsts nepārsniedz 100 procentu no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minētajām attiecināmajām izmaksām, kas saistītas ar sadarbību un pētniecības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1</w:t>
      </w:r>
      <w:r w:rsidR="00000000" w:rsidRPr="00000000" w:rsidDel="00000000">
        <w:rPr>
          <w:rtl w:val="0"/>
        </w:rPr>
        <w:t xml:space="preserve"> 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minēto atbalstu piešķir atbilstoši regulas 2022/2472 38. panta nosacījumiem Zemkopības ministrijas Zinātnes padomes apstiprinātiem pētījumiem, kas publicēti Zemkopības ministrijas mājas lapā trīs darba dienu laikā pēc kārtējā gada finansējuma apstiprināšanas Ministru kabinetā.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43.1., 43.2. un 43.3. apakšpunktā minēto atbalstu var saņemt pretendents, kas atbilst vismaz vienai no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Zinātnisko institūciju reģistrā vismaz piecus gadus un nodrošina studentu apmācību saskaņā ar akreditētām augstākās izglītības valsts programmām lauksaimniecības, pārtikas, mežsaimniecības un veterinārmedicīnas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studentu praktisko apmācību vismaz piecus gadus, kā arī konsultatīvo darbību un zinātnisko pētniecību saskaņā ar augstākās izglītības valsts programmām lauksaimniecības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laboratoriskos un diagnostiskos izmeklējumus saistībā ar valsts uzraudzību un kontroli pārtikas aprites, dzīvnieku veselības aizsardzības, dzīvnieku barības aprites un veterināro zāļu aprites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reģistrēts Zinātnisko institūciju reģistrā un veic zinātnisko darbu laukaugu selekcijai, laukaugu šķirņu uzturēšanai, pavairošanai un izplatīšanai, Latvijā izveidoto kartupeļu šķirņu stādāmā materiāla atveseļošanai, nodrošina valsts un Eiropas Savienības atbalsta lauksaimniecībai un lauku attīstībai ietekmes nepārtrauktās novērtēšanas sistēmas uzturēšanu, kā arī uztur Latvijas Lauku saimniecību uzskaites datu tīkla un Latvijas tirgus un cenu informācijas sistēmas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reģistrēts Zinātnisko institūciju reģistrā un veic zinātnisko darbu augļkopības un pārtikas jomā, nodrošinot ekspertīzi dārzkopības nozares attīstības politikas izstrādei un zinātnisko pamatojumu tās īstenošanai un veicinot zinātnes un izglītības integrētu attīstību dārzkopības nozarē, kā arī Latvijas augļkoku, ogulāju, dārzeņu un ceriņu ģenētisko resursu aizsardzību un to ilgtspējīgu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reģistrējies Zinātnisko institūciju reģistrā vismaz piecus gadus un sniedz atzinumus par meža reproduktīvā materiāla un tā ieguves avotu atbilstību normatīvo aktu prasībām, uztur Latvijas augu ģenētisko resursu datubāzi un Latvijas augu gēnu banku un nodarbojas ar lauksaimniecības augu ģenētisko resursu molekulāro pasportizāciju;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reģistrējies Zinātnisko institūciju reģistrā vismaz piecus gadus un veic zinātniskos pētījumus par kultūraugiem kaitīgo organismu izplatību, attīstību un bīstamību, nodrošinot Valsts augu aizsardzības dienestam un lauksaimniecības produkcijas ražotājiem informatīvo bāzi nepieciešamo kontroles pasākumu ieviešanai, izstrādā tehnoloģijas kultūraugiem kaitīgo organismu ierobežošanai konvencionālajā un bioloģiskajā lauksaimniecībā, īstenojot augu aizsardzības pasākumus atbilstoši Eiropas Savienības tieši piemērojamos tiesību aktos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meliorācijas kadastra datu uzturēšanu un aktualizēšanu atbilstoši Meliorācijas likumam;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kapitālsabiedrība, kas īsteno vidējās profesionālās izglītības programmu dārzkopības, dārzkopības tehniķa un parka dārznieka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cilvēka veselībai, dzīvībai un apkārtējai videi nekaitīgas traktortehnikas un tās piekabju valsts tehnisko un tirgus uzraudzību, traktortehnikas vadītāju mācību procesa un tā nodrošinājuma uzraudzību, kā arī uztur traktortehnikas, tās piekabju un traktortehnikas vadītāju informatīvo sistēmu;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konsultāciju pakalpojumus lauku attīstības, lauksaimniecības, mežsaimniecības un zivsaimniecības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zemes auglības līmeni saskaņā ar normatīvajiem aktiem par iegūstamo un apkopojamo informāciju par lauksaimniecībā izmantojamās zemes auglības līmeni un tā pārmaiņām;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atvasinātas publiskas personas aģentūra, kas īsteno vidējās profesionālās izglītības programmu dārzkopības, lopkopības un augkopības tehniķa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valsts pārvaldes funkciju izpildei nepieciešamo informāciju par lauksaimniecības un zivsaimniecības nozari, dzīvniekiem, ciltsdarbu un dzīvnieku veselību (veterināriju) atbilstoši attiecīgo jomu regulējošajos normatīvajos aktos noteiktajām prasībām, īsteno valsts, Eiropas Savienības un starptautisko politiku lauksaimniecības un zivsaimniecības nozares, kā arī dzīvnieku audzēšanas, ciltsdarba un dzīvnieku veselības (veterinārijas) jomā un īsteno valsts politiku attiecībā uz mājas (istabas) dzīvnieku reģistrēšanu un šķirnes mājas (istabas) dzīvnieku audzētāju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25.04.2017. noteikumiem Nr. 223; MK 03.04.2018. noteikumiem Nr. 200; MK 19.06.2018. noteikumiem Nr. 341; MK 04.06.2019. noteikumiem Nr. 240; MK 15.02.2022. noteikumiem Nr. 124; MK 09.05.2023. noteikumiem Nr. 232)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43.4. apakšpunktā minēto atbalstu var piešķirt pretendentam, 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reģistrējies Zinātnisko institūciju reģistrā vismaz piecus gadus pirms iesnieguma iesniegšanas dienas;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zinātniskās institūcijas stratēģijā ir noteicis specializāciju "lauksaimniecība", "mežsaimniecība" vai "veterinārā medicīna".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 kas grozīta ar MK 09.05.2023. noteikumiem Nr. 232; MK 09.04.2024. noteikumiem Nr. 229)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pretendenta projekti (izņemot </w:t>
      </w:r>
      <w:r w:rsidR="00000000" w:rsidRPr="00000000" w:rsidDel="00000000">
        <w:rPr>
          <w:rtl w:val="0"/>
        </w:rPr>
        <w:t xml:space="preserve">43.4.</w:t>
      </w:r>
      <w:r w:rsidR="00000000" w:rsidRPr="00000000" w:rsidDel="00000000">
        <w:rPr>
          <w:rtl w:val="0"/>
        </w:rPr>
        <w:t xml:space="preserve"> apakšpunktā minēto atbalstu) nav saistīti ar saimnieciskās darbības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izpratnē ar saimniecisko darbību nesaistīts ir projekts, kas atbilst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kuras pamatdarbība neatkarīgi no tās juridiskā statusa (publisko tiesību subjekts vai privāto tiesību subjekts) vai finansēšanas veida atbilstoši tās darbību reglamentējošiem dokumentiem (statūtiem, nolikumam vai satversmei) ir zinātniskā darbība, kā arī zinātniskās darbības rezultātu izplatīšana zināšanu un tehnoloģiju pārneses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kas gūti, īstenojot šo noteikumu </w:t>
      </w:r>
      <w:r w:rsidR="00000000" w:rsidRPr="00000000" w:rsidDel="00000000">
        <w:rPr>
          <w:rtl w:val="0"/>
        </w:rPr>
        <w:t xml:space="preserve">47.1.</w:t>
      </w:r>
      <w:r w:rsidR="00000000" w:rsidRPr="00000000" w:rsidDel="00000000">
        <w:rPr>
          <w:rtl w:val="0"/>
        </w:rPr>
        <w:t xml:space="preserve"> apakšpunktā minēto pamatdarbību, atkārtoti tiek investēti pamatdarbībā;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nodala nesaimnieciskās pamatdarbības un ar tām saistītās finanšu plūsmas no saimnieciskajām pamatdarbībām.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jaunu ēku būvniecībai un autotransportlīdzekļu iegādei.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minētā atbalsta izmaksas ir attiecināmas, ja tās bijušas pēc iesnieguma iesniegšanas vai pēc regulas 2022/2472 38. panta 3. punktā minētās informācijas publicēšanas par attiecīgo zinātnes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atbalstu, pretendents līdz kārtējā gada 15. martam Lauku atbalsta dienestā iesniedz iesniegumu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pievieno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04.06.2019. noteikumiem Nr. 240)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pretendents pirms plānoto jaunu darbību uzsākšanas paziņo Lauku atbalsta dienestam par izmaiņām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 atbalsta izdevumu tāmē.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no tāmes izmaksu pozīcijām (izņemot attiecībā uz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minēto atbalstu) grozījumu apmērs pārsniedz 10 procentu no kopējās tāmes summas vai tiek paredzētas jaunas darbības, pirms izmaiņu veikšanas tāmē un jaunu darbību uzsākšanas nepieciešams saņemt Zemkopības ministrijas Zinātnes padomes saskaņojumu.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uz Zemkopības ministrijas Zinātnes padomes apstiprinātiem pētījumiem, kuriem Zemkopības ministrijas mājas lapā publicētajā sarakstā nav norādīts izpildītājs un minētajiem pētījumiem piesakās vairāki izpildītāji,  Lauku atbalsta dienests izvērtē iesniegto dokumentu atbilstību zinātnes projektu vērtēšanas kritērijiem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mēneša laikā pēc iesnieguma iesniegšanas termiņa beigām pieņem lēmumu par atbalsta piešķiršanu vai par atteikumu piešķirt atbalstu. Ja uz vienu pētījumu pretendē vairāki izpildītāji, atbalstu piešķir izpildītājam, kas saņēmis lielāko punktu skaitu. Ja vairāki izpildītāji saņēmuši vienādu punktu skaitu, atbalstu piešķir izpildītājam, kas pirmais iesniedzis iesniegumu.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Zemkopības ministrijas Zinātnes padomes apstiprināto pētījumu, izņemot to pētījumu, kuram Zemkopības ministrijas Zinātnes padome noteikusi izņēmumu šo noteikumu 51.</w:t>
      </w:r>
      <w:r w:rsidR="00000000" w:rsidRPr="00000000" w:rsidDel="00000000">
        <w:rPr>
          <w:vertAlign w:val="superscript"/>
          <w:rtl w:val="0"/>
        </w:rPr>
        <w:t xml:space="preserve">1</w:t>
      </w:r>
      <w:r w:rsidR="00000000" w:rsidRPr="00000000" w:rsidDel="00000000">
        <w:rPr>
          <w:rtl w:val="0"/>
        </w:rPr>
        <w:t xml:space="preserve"> punkta prasībām, izpildītājs pēc pētījuma zinātniskā pārskata apstiprināšanas Zemkopības ministrijā: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pētījumiem, kas pēc 2023. gada īstenoti vismaz divus gadus, līdz trešā gada 1. jūnijam publisko pētījumu rezultātus atbilstošās nozares zinātniskā konferencē un zinātniski praktiskā žurnālā;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pētījumiem, kas pēc 2023. gada īstenoti vismaz trīs gadus, līdz ceturtā gada 1. jūnijam iesniedz publicēšanai vismaz vienu oriģinālu zinātnisku rakstu tādā žurnālā vai rakstu krājumā, kuru citēšanas indekss sasniedz vismaz 50 procentu no </w:t>
      </w:r>
      <w:r w:rsidR="00000000" w:rsidRPr="00000000" w:rsidDel="00000000">
        <w:rPr>
          <w:i w:val="1"/>
          <w:rtl w:val="0"/>
        </w:rPr>
        <w:t xml:space="preserve">Web of Science Core Collection</w:t>
      </w:r>
      <w:r w:rsidR="00000000" w:rsidRPr="00000000" w:rsidDel="00000000">
        <w:rPr>
          <w:rtl w:val="0"/>
        </w:rPr>
        <w:t xml:space="preserve"> vai </w:t>
      </w:r>
      <w:r w:rsidR="00000000" w:rsidRPr="00000000" w:rsidDel="00000000">
        <w:rPr>
          <w:i w:val="1"/>
          <w:rtl w:val="0"/>
        </w:rPr>
        <w:t xml:space="preserve">SCOPUS </w:t>
      </w:r>
      <w:r w:rsidR="00000000" w:rsidRPr="00000000" w:rsidDel="00000000">
        <w:rPr>
          <w:rtl w:val="0"/>
        </w:rPr>
        <w:t xml:space="preserve">datubāzēs izmantotās klasifikācijas nozarē vidējā citēšanas indeksa;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Zemkopības ministrijas pieprasījuma prezentē pētījuma praktiskos rezultātus, starprezultātus un prezentācijas materiālus publicē Latvijas Lauku konsultāciju un izglītības centra Lauksaimniecības zināšanu un inovāciju sistēmā līdz nākamā gada 1.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līdz kārtējā gada 1. jūlijam par 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nosacījumu izpildi informē Zemkopības ministrijas Zinātnes padomes sekretariātu.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mēneša laikā pēc iesnieguma iesniegšanas termiņa beigām izvērtē šo noteikumu 49. un 50. punktā minēto dokumentu atbilstību šo noteikumu prasībām un pieņem lēmumu, kurā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90 procentu apmērā no kopējā piešķirtā atbalsta summas: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 gala norēķinu 10 procentu apmērā par šo noteikumu </w:t>
      </w:r>
      <w:r w:rsidR="00000000" w:rsidRPr="00000000" w:rsidDel="00000000">
        <w:rPr>
          <w:rtl w:val="0"/>
        </w:rPr>
        <w:t xml:space="preserve">43.4.</w:t>
      </w:r>
      <w:r w:rsidR="00000000" w:rsidRPr="00000000" w:rsidDel="00000000">
        <w:rPr>
          <w:rtl w:val="0"/>
        </w:rPr>
        <w:t xml:space="preserve"> apakšpunktā minētajām atbalsta pasākuma izmaksām, ja atbalsta saņēmējs līdz kārtējā gada 25. novembrim ir iesniedzis Zemkopības ministrijā zinātnisko pārskatu un līdz kārtējā gada 5. decembrim Lauku atbalsta dienestā iesniedzis samaksu apliecinošu dokumentu kopsavilkumu;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termiņu, līdz kuram atbalsta saņēmējs iesniedz Lauku atbalsta dienestā starppārskatu, lai saņemtu atlikušo papildu maksājumu 10 procentu apmērā šo noteikumu 43.1., 43.2. un 43.3. apakšpunktā minēto pasākumu turpināšanai. Starppārskats satur informāciju par jau īstenotajiem pasākumiem un informāciju par tiem pasākumiem, kurus plānots īstenot līdz nākamā gada 1. jūnijam;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atbilstoši šo noteikumu 8. pielikumam pievienotajai izdevumu tāmei – samaksu apliecinošu dokumentu kopsavilkuma iesniegšanu līdz nākamā gada 1. jūnijam;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Zemkopības ministrijas Zinātnes padomes apstiprināto pētījumu izpildītājam pēc pētījuma zinātniskā pārskata apstiprināšanas Zemkopības ministrijā attiecīgā pētījuma pārskatu līdz kārtējā gada 5. decembrim ievietot Latvijas Biozinātņu un tehnoloģiju universitātes pētījumu datubāzē un Valsts kancelejas Pētījumu un publikāciju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03.04.2018. noteikumiem Nr. 200; MK 04.06.2019. noteikumiem Nr. 240; MK 10.12.2020. noteikumiem Nr. 746; MK 01.04.2021. noteikumiem Nr. 201; MK 09.05.2023. noteikumiem Nr. 232; MK 09.04.2024. noteikumiem Nr. 229; MK 04.03.2025. noteikumiem Nr. 140)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Zemkopības ministrijas pieprasījuma atbalsta saņēmējs sniedz informāciju par pētījuma izpildes gaitu (starprezultātiem).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vienas darbdienas laikā pēc pētījuma pārskata apstiprināšanas Zemkopības ministrijā atbalsta pasākuma rezultātus publicē savā tīmekļvietnē un nodrošina projekta rezultātu bezmaksas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selekcijas materiāla izstrādei, lai veicinātu konvencionālo, integrēto un bioloģisko lauksaimniecības kultūraugu audzēšanas tehnoloģiju ieviešanu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Atbalsta mērķis ir veicināt lauksaimniecības kultūraugu, dārzeņu, augļu koku un ogulāju kolekciju uzturēšanu, priekšselekciju, hibridizāciju, sākotnējo selekciju un selekcijas materiāla novērtēšanu (turpmāk – selekcijas programma), lai veidotu jaunas šķirnes un ieviestu integrētās un bioloģiskās lauksaimniecības kultūraugu, dārzeņu, augļu koku un ogulāju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Atbalstu par attiecināmajām izmaksām, kas saistītas ar pētniecības pasākumiem, piešķir atbilstoši regulas  </w:t>
      </w:r>
      <w:r w:rsidR="00000000" w:rsidRPr="00000000" w:rsidDel="00000000">
        <w:rPr>
          <w:rtl w:val="0"/>
        </w:rPr>
        <w:t xml:space="preserve">2022/2472</w:t>
      </w:r>
      <w:r w:rsidR="00000000" w:rsidRPr="00000000" w:rsidDel="00000000">
        <w:rPr>
          <w:rtl w:val="0"/>
        </w:rPr>
        <w:t xml:space="preserve"> 38. panta 7. punktam, nepārsniedzot 100 procentu no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selekcijas programmas kolekciju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hibridizācijai un sākotnējai 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selekcijas materiāla – līniju, klonu, hibrīdu un citu selekcijas materiālu veidu (turpmāk – līnijas) – novērtēšanai, lai veidotu jaunas šķirnes un ieviestu integrēto lauksaimniecības kultūraugu, dārzeņu, augļu koku un ogulāju audzēšanas tehnoloģiju;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līniju novērtēšanai, lai veidotu jaunas šķirnes un ieviestu bioloģiskās lauksaimniecības kultūraugu audzēšanas tehnoloģijas;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perspektīvo līniju sagatavošanai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piešķir pretendentam, 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 un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Latvijas zinātnisko institūciju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savas institūcijas nolikumu vai statūtiem nodarbojas ar šo noteikumu </w:t>
      </w:r>
      <w:r w:rsidR="00000000" w:rsidRPr="00000000" w:rsidDel="00000000">
        <w:rPr>
          <w:rtl w:val="0"/>
        </w:rPr>
        <w:t xml:space="preserve">12.</w:t>
      </w:r>
      <w:r w:rsidR="00000000" w:rsidRPr="00000000" w:rsidDel="00000000">
        <w:rPr>
          <w:rtl w:val="0"/>
        </w:rPr>
        <w:t xml:space="preserve"> pielikumā minēto lauksaimniecības kultūraugu, dārzeņu, augļu koku un ogulāju sugu  selekciju, veidojot jaunas šķirnes, lai ieviestu integrētās un bioloģiskās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minētā atbalsta pasākumu izmaksas ir attiecināmas, ja tās ir radušās pēc iesnieguma iesniegšanas vai pēc regulas 2022/2472 38. panta 3. punktā minētās informācijas publicēšanas par attiecīgo atbalsta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atbalstu, pretendents līdz kārtējā gada 15. martam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11. 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selekcijas programmu jaunu šķirņu izveidei un integrēto un bioloģisko lauksaimniecības kultūraugu, dārzeņu, augļu koku un ogulāju audzēšanas tehnoloģiju ieviešanai, tajā ietverot šo noteikumu </w:t>
      </w:r>
      <w:r w:rsidR="00000000" w:rsidRPr="00000000" w:rsidDel="00000000">
        <w:rPr>
          <w:rtl w:val="0"/>
        </w:rPr>
        <w:t xml:space="preserve">12. pielikumā</w:t>
      </w:r>
      <w:r w:rsidR="00000000" w:rsidRPr="00000000" w:rsidDel="00000000">
        <w:rPr>
          <w:rtl w:val="0"/>
        </w:rPr>
        <w:t xml:space="preserve"> minētos izcenojumus.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mēneša laikā pēc iesnieguma saņemšanas pārbauda pretendenta atbilstību šo noteikumu </w:t>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 šādus nosacījumus: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90 procentu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summas samaksu 10 procentu apmērā, ja līdz kārtējā gada 1. decembrim Lauku atbalsta dienestā iesniegts starppārskats. Starppārskats satur informāciju par jau īstenotajiem pasākumiem un par tiem pasākumiem, kurus plānots īstenot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pārskats iesniedzams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kārtējā gadā publicē regulas  </w:t>
      </w:r>
      <w:r w:rsidR="00000000" w:rsidRPr="00000000" w:rsidDel="00000000">
        <w:rPr>
          <w:rtl w:val="0"/>
        </w:rPr>
        <w:t xml:space="preserve">2022/2472</w:t>
      </w:r>
      <w:r w:rsidR="00000000" w:rsidRPr="00000000" w:rsidDel="00000000">
        <w:rPr>
          <w:rtl w:val="0"/>
        </w:rPr>
        <w:t xml:space="preserve"> 38. panta 3. punktā minēto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pārskatu par selekcijas programmu jaunu šķirņu izveidei un integrētās un bioloģiskās lauksaimniecības kultūraugu, dārzeņu, augļu koku un ogulāju audzēšanas tehnoloģiju ieviešanai un iesniedz to Zemkopības ministrijā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pēc šo noteikumu </w:t>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2.2. apakšpunktā</w:t>
      </w:r>
      <w:r w:rsidR="00000000" w:rsidRPr="00000000" w:rsidDel="00000000">
        <w:rPr>
          <w:rtl w:val="0"/>
        </w:rPr>
        <w:t xml:space="preserve"> minētā pārskata iesniegšanas atbalsta pasākuma rezultātus publicē savā tīmekļvietnē un nodrošina atbalsta pasākuma rezultātu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 kas grozīta ar MK 04.03.2025. noteikumiem Nr. 140)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Par selekcijas materiāla postījumiem, kā arī par šo noteikumu </w:t>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programmas iespējamo neizpildi pretendents triju darbdienu laikā pēc attiecīgā notikuma konstatēšanas rakstiski informē Lauku atbalsta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04.03.2025. noteikumu Nr. 140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2014. gada 13. maija noteikumus Nr. 243 "Noteikumi par valsts un Eiropas Savienības atbalsta piešķiršanu investīciju veicināšanai lauksaimniecībā" (Latvijas Vēstnesis, 2014, 102., 168., 232.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kredītprocentu daļējai dzēšanai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pretendenti var saņemt atbilstoši šiem noteikumiem, iesniedzot iesniegumus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kā arī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dokumentus. Ja šie dokumenti, izņemot iesniegumus, Lauku atbalsta dienestā jau iesniegti 2023. gadā, tie nav jāiesniedz, atkārtoti piesakoties uz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Maksimālo atbalsta summu, kas minēta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vienam pretendentam var palielināt par 20 000 </w:t>
      </w:r>
      <w:r w:rsidR="00000000" w:rsidRPr="00000000" w:rsidDel="00000000">
        <w:rPr>
          <w:i w:val="1"/>
          <w:rtl w:val="0"/>
        </w:rPr>
        <w:t xml:space="preserve">euro </w:t>
      </w:r>
      <w:r w:rsidR="00000000" w:rsidRPr="00000000" w:rsidDel="00000000">
        <w:rPr>
          <w:rtl w:val="0"/>
        </w:rPr>
        <w:t xml:space="preserve">tikai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Lauku atbalsta dienests šajā punktā minēto atbalstu administrē atbilstoši šo noteikumu nosacījumiem, izmaksājot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noteikumu_konsolidētā_versija_26-TA-7.docx</dc:title>
</cp:coreProperties>
</file>

<file path=docProps/custom.xml><?xml version="1.0" encoding="utf-8"?>
<Properties xmlns="http://schemas.openxmlformats.org/officeDocument/2006/custom-properties" xmlns:vt="http://schemas.openxmlformats.org/officeDocument/2006/docPropsVTypes"/>
</file>