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ilgtermiņa kredītprocentu daļējai dzēšanai pretendentiem, kas nodarbojas ar lauksaimniecības produktu pārstrādi, kā arī ar zvejniecību, akvakultūru vai to produktu apstrādi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09.05.2023. noteikumu Nr. 232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 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īpašumtiesību apliecinājumu;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 informāciju par citu investīciju atbalstu, kas saņemts par attiecināmajām izmaksām;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 apliecinājumu par sniegtās informācijas patiesumu un to, ka nākamajā gadā būs nepieciešams atbalsts daļējai kredītprocentu dzēšanai (provizoriskā kredītprocentu maksājumu summa).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noteikumu_konsolidētā_versija_p5_26-TA-7.docx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