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9. oktobra noteikumos Nr. 631 "Higiēnas prasības skaistumkopšanas pakalpojumu sniegšanai"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w:t>
      </w:r>
      <w:r>
        <w:br/>
      </w:r>
      <w:r w:rsidR="00000000" w:rsidRPr="00000000" w:rsidDel="00000000">
        <w:rPr>
          <w:rStyle w:val="paragraph"/>
          <w:i w:val="1"/>
          <w:rtl w:val="0"/>
        </w:rPr>
        <w:t xml:space="preserve">drošības likuma</w:t>
      </w:r>
      <w:r w:rsidR="00000000" w:rsidRPr="00000000" w:rsidDel="00000000">
        <w:rPr>
          <w:rStyle w:val="paragraph"/>
          <w:i w:val="1"/>
          <w:rtl w:val="0"/>
        </w:rPr>
        <w:t xml:space="preserve"> 38.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un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9. oktobra noteikumos Nr. 631 "Higiēnas prasības skaistumkopšanas pakalpojumu sniegšanai" (Latvijas Vēstnesis, 2018, 206.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Pakalpojuma sniedzēja pienākums ir sniegt cilvēka veselībai drošus pakalpojumus. Pirms uzsāk sniegt pakalpojumu, kas rada augstu inficēšanās risku, ādu mērķtiecīgi pārdurot vai iegriežot, citādi traumējot vai ievadot organismā instrumentu vai svešķermeni (turpmāk – augsta riska skaistumkopšanas pakalpojums), kā arī, izmantojot medicīniskās ierīces un Eiropas Parlamenta un Padomes 2017. gada 5. aprīļa Regulas (ES) Nr.2017/745, kas attiecas uz medicīniskām ierīcēm, ar ko groza Direktīvu 2001/83/EK, Regulu (EK) Nr.178/2002 un Regulu (EK) Nr.1223/2009 un atceļ Padomes Direktīvas 90/385/EK un 93/42/EEK (turpmāk – Regula Nr.2017/745) 16. pielikumā minētos izstrādājumus, pakalpojuma sniedzējs patērētāju mutiski informē par iespējamiem riskiem veselībai un komplikācijām, kas saistītas ar konkrēto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Medicīniskās ierīces un Regulas Nr.2017/745 16. pielikumā minētos izstrādājumus skaistumkopšanas pakalpojumu sniegšanā izmanto, ievērojot normatīvajos aktos par medicīniskajām ierīcēm noteiktās prasības, kā arī ražotāja norādījumus. Medicīniskās ierīces un Regulas Nr.2017/745 16. pielikumā minētos izstrādājumus iespējams identificēt ar pavadošo dokumentāciju, un tie atbilst Eiropas Savienības tirgus drošuma, veselības un vides aizsardzības prasībām, kas apliecināts ar marķējumu "CE"."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Augsta riska skaistumkopšanas pakalpojumus sniedz un medicīniskās ierīces un Regulas Nr.2017/745 16. pielikumā minētos izstrādājumus skaistumkopšanas pakalpojumu sniegšanā lieto kvalificēts pakalpojumu sniedzējs - sertificēta ārstniecības persona, kura ieguvusi akreditētu profesionālo izglītību skaistumkopšanā.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Pakalpojuma sniedzējs, kas ir ārstniecības personu reģistrā nereģistrēta ārstniecības persona, apgūst izglītības programmu "Skaistumkopšanas pakalpojumu sniegšanai noteiktās minimālās higiēnas prasības" (3. pielikums)."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24-TA-1452</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24-TA-1452</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noteikumu_(grozījumu)_projekts_24-TA-1452.docx</dc:title>
</cp:coreProperties>
</file>

<file path=docProps/custom.xml><?xml version="1.0" encoding="utf-8"?>
<Properties xmlns="http://schemas.openxmlformats.org/officeDocument/2006/custom-properties" xmlns:vt="http://schemas.openxmlformats.org/officeDocument/2006/docPropsVTypes"/>
</file>