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1. jūnija noteikumos Nr. 265 "Valsts atbalsta piešķiršanas kārtība meža nozares attīstībai""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