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Noteikumi par nekustamā īpašuma darījumu starpnieka reģistrācijas maksu un ikgadējo uzraudzības maksu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Nekustamā īpašuma darījumu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starpnieku darbības likuma</w:t>
      </w:r>
      <w:r w:rsidR="00000000" w:rsidRPr="00000000" w:rsidDel="00000000">
        <w:rPr>
          <w:rStyle w:val="paragraph"/>
          <w:i w:val="1"/>
          <w:rtl w:val="0"/>
        </w:rPr>
        <w:t xml:space="preserve"> 7. panta ceturto daļu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14. panta trešo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nekustamā īpašuma darījumu starpnieka maksu par personas iekļaušanu nekustamā īpašuma darījumu starpnieku reģistrā, ikgadējās nekustamā īpašuma darījumu starpnieka uzraudzības maksas apmēru un samaksas kārtību.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personas iekļaušanu nekustamā īpašuma darījumu starpnieku reģistrā ir noteikta reģistrācijas maksa – 40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 To ieskaita biedrības "Latvijas Nekustamo īpašumu darījumu asociācija" norēķinu kontā.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nekustamā īpašuma darījumu starpnieka uzraudzību ir noteikta ikgadēja maksa – 40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 To ieskaita biedrības "Latvijas Nekustamo īpašumu darījumu asociācija" norēķinu kontā.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Ikgadējo nekustamā īpašuma darījumu starpnieka uzraudzības maksu nekustamā īpašuma darījumu starpnieks maksā katru gadu līdz attiecīgajam datumam, kurā veikta sākotnējā reģistrācija.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i w:val="1"/>
          <w:rtl w:val="0"/>
        </w:rPr>
        <w:t xml:space="preserve"> (Svītrots)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26-TA-1210</w:t>
    </w:r>
    <w:r>
      <w:br/>
    </w:r>
    <w:r w:rsidR="00000000" w:rsidRPr="00000000" w:rsidDel="00000000">
      <w:rPr>
        <w:rtl w:val="0"/>
      </w:rPr>
      <w:t xml:space="preserve">Izdrukāts 01.09.2026. 13.36 - 1.0.VK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26-TA-1210</w:t>
    </w:r>
    <w:r>
      <w:br/>
    </w:r>
    <w:r w:rsidR="00000000" w:rsidRPr="00000000" w:rsidDel="00000000">
      <w:rPr>
        <w:rtl w:val="0"/>
      </w:rPr>
      <w:t xml:space="preserve">Izdrukāts 01.09.2026. 13.36 - 1.0.VK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noteikumu_konsolidētā_versija_26-TA-1210.docx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