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Valdes un padomes locekļu skaita un atalgojuma noteikšanas kārtība publiskas personas kapitāla daļu pārvaldīšanas gadījumā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Publiskas personas kapitāla daļu un kapitālsabiedrību pārvaldības likuma</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37.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78. panta piekto daļu, 79. panta pirmo daļu, 106. panta otro daļu un 114. panta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publiskas personas kapitālsabiedrības, publiski privātās kapitālsabiedrības un publiskas personas kapitālsabiedrības atkarīgās kapitālsabiedrības (turpmāk – kapitālsabiedrība):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valdes un padomes locekļu skaitu atbilstoši kapitālsabiedrības lielumu raksturojošiem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valdes priekšsēdētāja un valdes locekļa mēneša atlīdzības, prēmijas un atsaukšanas pabalsta apmēra noteikšanas un mēneša atlīdzības pārskatīšanas kārtību un kritērijus, kā arī mēneša atlīdzības maksimālā apmēra noteikšanai piemērojamos koeficientus;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priekšsēdētāja un padomes locekļa mēneša atlīdzības apmēra noteikšanas un pārskatīšanas kārtību un kritērijus, kā arī mēneša atlīdzības maksimālā apmēra noteikšanai piemērojamos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atvasinātas publiskas personas kontrolētas kapitālsabiedrības valdes un padomes locekļu atlīdzības politikā ietveramos mēneša atlīdzības, prēmijas un atsaukšanas pabalsta apmēra noteikšanas un mēneša atlīdzības pārskatīšanas kritērijus un to piemērošanas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Kapitālsabiedrības valdes un padomes locekļa mēneša atlīdzība šo noteikumu izpratnē ir mēneša atlīdzība pirms nodokļu samaksas. Mēneša atlīdzībā neietilpst prēmijas, pilnvarojuma līgumā pielīgtā apdrošināšana un atsaukšanas pabalsts.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Kapitālsabiedrības valdes un padomes locekļa mēneša atlīdzību, valdes locekļa prēmiju un atsaukšanas pabalstu nosaka, ievērojot kapitālsabiedrības valdes un padomes locekļu atlīdzības politiku (turpmāk – atlīdzības politika).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Kapitālsabiedrību iedalījums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Kapitālsabiedrības valdes un padomes locekļu skaita, valdes priekšsēdētāja un padomes priekšsēdētāja mēneša atlīdzības maksimālā apmēra, kā arī valdes priekšsēdētāja un valdes locekļa prēmijas maksimālā apmēra noteikšanas nolūkā kapitālsabiedrības iedala kategorijās pēc lieluma, kā arī grupās pēc finansējuma avotiem.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noteiktu kapitālsabiedrības valdes un padomes locekļu skaitu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kā arī valdes priekšsēdētāja un padomes priekšsēdētāja mēneša atlīdzības maksimālo apmēru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kapitālsabiedrības, izmantojot Gada pārskatu un konsolidēto gada pārskatu likumā noteiktās kritēriju robežvērtības, pēc lieluma iedala trijās kategorijās: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mazas kapitālsabiedrības;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vidējas kapitālsabiedrības;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lielas kapitālsabiedrības.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Jaundibinātai un reorganizētai kapitālsabiedrībai pieņem, ka līdz pirmā gada pārskata apstiprināšanai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kritēriju vērtības ir plānotās kapitālsabiedrības lielumu raksturojošo kritēriju vērtības pirmajam pārskata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Reizi gadā pēc gada pārskata apstiprināšanas dalībnieku (akcionāru) sapulce izvērtē kapitālsabiedrības finanšu rādītājus (bilances kopsummu un neto apgrozījumu) un vidējo darbinieku skaitu un iedala kapitālsabiedrību attiecīgajā lieluma kategorijā atbilstoši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Kapitālsabiedrības iedalījumam grupā pēc finansējuma avotiem izmanto atbilstoši Publiskas personas kapitāla daļu un kapitālsabiedrību pārvaldības likuma 24.</w:t>
      </w:r>
      <w:r w:rsidR="00000000" w:rsidRPr="00000000" w:rsidDel="00000000">
        <w:rPr>
          <w:vertAlign w:val="superscript"/>
          <w:rtl w:val="0"/>
        </w:rPr>
        <w:t xml:space="preserve">2</w:t>
      </w:r>
      <w:r w:rsidR="00000000" w:rsidRPr="00000000" w:rsidDel="00000000">
        <w:rPr>
          <w:rtl w:val="0"/>
        </w:rPr>
        <w:t xml:space="preserve"> pantam sagatavotajā un apstiprinātajā gaidu vēstulē norādīto grupu.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kapitālsabiedrībai dalībnieku (akcionāru) sapulcē gaidu vēstule nav apstiprināta, valdes un padomes locekļu skaita, atlīdzības un prēmijas maksimālā apmēra noteikšanai piemēro no publiskas personas atkarīgai nekomerciālai publiskas personas kapitālsabiedrībai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noteiktos koeficientus.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Mēneša atlīdzības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Nosakot mēneša atlīdzību, ņem vērā, ka tā ir pamatota, konkurētspējīga un atbilstoša kapitālsabiedrības mērķiem un sasniedzamajiem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Nosakot mēneša atlīdzību,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valdes locekļa mēneša atlīdzības apmērs nepārsniedz vadības atlīdzības fiksētās daļas vidējo apmēru līdzīga lieluma (neto apgrozījums, bilances kopsumma, darbinieku skaits) kapitālsabiedrībās privātajā sektorā vai – atsevišķos gadījumos – nozarē, kurā attiecīgā kapitālsabiedrība darbojas;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komerciālās kapitālsabiedrībās mēneša atlīdzībai jābūt konkurētspējīgai ar privāto sektoru, lai piesaistītu profesionālus un kompetentus valdes un padomes locekļus;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publiskas personas atkarīgā komerciālā un nekomerciālā publiskas personas kapitālsabiedrībā mēneša atlīdzības apmēru nosaka, ņemot vērā kapitālsabiedrības darbības komerciālo raksturu, ieņēmumu avotus, deleģēto publiskās pārvaldes uzdevumu apjomu, konkurences apstākļus un pašu ieņēmumu īpatsvaru kopējos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Valdes priekšsēdētāja un valdes locekļa mēneša atlīdzības apmēru nosaka, ņemot vērā atlīdzības fiksētās daļas vidējo apmēru līdzīga lieluma (neto apgrozījums, bilances kopsumma, darbinieku skaits) kapitālsabiedrībās privātajā sektorā vai – atsevišķos gadījumos – nozarē, kurā attiecīgā kapitālsabiedrība darbojas.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Kapitālsabiedrības padomes priekšsēdētāja, padomes locekļu, valdes priekšsēdētāja un valdes locekļu mēneša atlīdzības apmēru nosaka, ņemot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kapitālsabiedrības rīcībā esošos atlīdzības izmaksai pieejamos finanšu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ka kapitālsabiedrība ir eksportējoša (ja eksporta ieņēmumi veido vismaz 20 procentus no kapitālsabiedrības kopējiem ieņēmumiem);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vidēja termiņa darbības stratēģijā izvirzītos mērķus (piemēram, aktīvu vērtības pieaugums, izaicinoši plānotie finanšu un nefinanšu mērķi salīdzinājumā ar vēsturiskajiem datiem un rādītājiem attiecīgajā nozarē);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vidēja termiņa stratēģijā neplānotu vai pilnvarojuma līgumā neminētu, bet kapitālsabiedrībai jaunu funkciju vai īpaši svarīgu darba uzdevumu izpildes nodrošināšanu;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būtisku risku un darbības grūtību novēršanu, panākot kapitālsabiedrības darbības, finanšu un nefinanšu mērķu izpildes uzlabošanos;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pārvaldāmos riskus ar būtisku ietekmi uz kapitālsabiedrības darbību un valdes loceklim noteikto atbildības 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periodā izpildāmu kapitālsabiedrībai nepieciešamu nozīmīgu pārmaiņu vadīšanu, tai skaitā reorganizāciju;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stratēģiskās infrastruktūras uzlabošanai svarīgu nacionāla un starptautiska līmeņa projektu vadīšanu un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padome vai valde nav nodrošinājusi iepriekšējā periodā finanšu vai nefinanšu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to, ka ir samazinājies kapitālsabiedrības darbības apjoms (apgrozījums, eksporta apjoms vai citi darbības rādītāji).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Kapitālsabiedrības valdes priekšsēdētāja un padomes priekšsēdētāja mēneša atlīdzības maksimālais apmērs nepārsniedz Centrālās statistikas pārvaldes oficiālajā statistikas paziņojumā publicēto valstī strādājošo iepriekšējā gada mēneša vidējās darba samaksas apmēru, kas noapaļots pilnos euro un kam piemērots koeficients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Kapitālsabiedrības padomes priekšsēdētāja mēneša atlīdzību nosaka ne lielāku par 30 procentiem no valdes priekšsēdētāja mēneša atlīdzības.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Kapitālsabiedrības valdes locekļa mēneša atlīdzību nosaka līdz 75 procentiem no valdes priekšsēdētāja mēneša atlīdzības.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Kapitālsabiedrības padomes locekļa mēneša atlīdzību nosaka līdz 75 procentiem no padomes priekšsēdētāja mēneša atlīdzības, bet ne mazāku par valstī noteikto minimālo mēneša darba algu.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saskaņā ar kapitālsabiedrības statūtiem tās valde sastāv no viena valdes locekļa, valdes locekļa maksimālās mēneša atlīdzības apmēra noteikšanai var piemērot šo noteikumu pielikumā norādīto valdes priekšsēdētāja maksimālās mēneša atlīdzības apmēra noteikšanai piemērojamo koeficientu.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Mēneša atlīdzības pārskatīšana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Kapitālsabiedrības valdes un padomes locekļu mēneša atlīdzības apmēru pārskata (paaugstinot, saglabājot esošo vai samazinot) reizi gadā pēc kapitālsabiedrības gada pārskata apstiprināšanas un darbības rezultātu pārskata gadā izvērtēšanas.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Mēneša atlīdzību pārskata, ņemot vērā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nosacījumus un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Valstī strādājošo iepriekšējā gada mēneša vidējās darba samaksas apmēra palielināšanās nav pamatojums lemšanai par valdes vai padomes locekļu mēneša atlīdzības paaugstināšanu.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valdes vai padomes loceklis tiek ievēlēts amatā atkārtoti, ar viņu tiek slēgts jauns pilnvarojuma līgums un mēneša atlīdzība tiek noteikta, ievērojot 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ietvertos principus un kritērijus.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Prēmijas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Lēmumu par prēmiju valdes loceklim pieņem reizi gadā pēc kapitālsabiedrības gada pārskata apstiprināšanas un kapitālsabiedrības un tās valdes darbības rezultātu pārskata gadā izvērtēšanas.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Valdes locekļa prēmijas noteikšanā ņem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kapitālsabiedrības darbības rezultātus iepriekšējā pārskata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 termiņa darbības stratēģijas izpildi un kapitālsabiedrības darbības rezultātus saskaņā ar definētajiem finanšu un nefinanšu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valdes locekļa darbības rezultātus iepriekšējā pārskata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Valdes locekļa prēmijas aprēķināšanas nolūkā atlīdzības politikā nosaka katra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 kritērija procentuālo īpatsvaru prēmijas apmēra noteikšanā.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noteiktu kapitālsabiedrības darbības rezultātus iepriekšējā pārskata gadā, padome vai kapitāla daļu turētāja pārstāvis (ja padome nav izveidota) vērtē ikgadējā budžeta izpildi attiecībā pret plānoto budžetu.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izšķirošajā ietekmē esošajām kapitālsabiedrībām par šo noteikumu </w:t>
      </w:r>
      <w:r w:rsidR="00000000" w:rsidRPr="00000000" w:rsidDel="00000000">
        <w:rPr>
          <w:rtl w:val="0"/>
        </w:rPr>
        <w:t xml:space="preserve">24.2. </w:t>
      </w:r>
      <w:r w:rsidR="00000000" w:rsidRPr="00000000" w:rsidDel="00000000">
        <w:rPr>
          <w:rtl w:val="0"/>
        </w:rPr>
        <w:t xml:space="preserve">apakšpunktā</w:t>
      </w:r>
      <w:r w:rsidR="00000000" w:rsidRPr="00000000" w:rsidDel="00000000">
        <w:rPr>
          <w:rtl w:val="0"/>
        </w:rPr>
        <w:t xml:space="preserve"> minēto rezultātu novērtējumu uzskatāms kapitāla daļu turētāja pārstāvja gala novērtējums atbilstoši normatīvajiem aktiem, kādā tiek vērtēti darbības rezultāti un finanšu rādītāji kapitālsabiedrībai, kurā valstij ir izšķirošā ietekme, bet atvasināto personu kapitālsabiedrībām – atbilstoši atvasinātas publiskas personas augstākās lēmējinstitūcijas noteiktajai kārtībai, kādā atvasinātas publiskas personas kapitāla daļu turētāja pārstāvis izvērtē kapitālsabiedrības darbības rezultātus.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Valdes locekļa darbības rezultātus iepriekšējā pārskata gadā un viņa ieguldījumu kapitālsabiedrības mērķu sasniegšanā vērtē atbilstoši katram valdes loceklim individuāli noteikto sasniedzamo darba izpildes rādītāju rezultātiem.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Prēmijas aprēķinam izmanto mēneša atlīdzības apmēru, kas ir spēkā iepriekšējā pārskata gada 31. decembrī.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Prēmijas apmēru nosaka proporcionāli nostrādātajam laikam (kalendāra mēnešiem) pārskata gadā, izvērtējot katra šo noteikumu </w:t>
      </w:r>
      <w:r w:rsidR="00000000" w:rsidRPr="00000000" w:rsidDel="00000000">
        <w:rPr>
          <w:rtl w:val="0"/>
        </w:rPr>
        <w:t xml:space="preserve">24.</w:t>
      </w:r>
      <w:r w:rsidR="00000000" w:rsidRPr="00000000" w:rsidDel="00000000">
        <w:rPr>
          <w:rtl w:val="0"/>
        </w:rPr>
        <w:t xml:space="preserve"> punktā minētā kritērija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Neatkarīgi no valdes locekļu darba novērtējuma prēmiju neizmaksā, ja ir spēkā vismaz viens no šādiem apstākļiem: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kapitālsabiedrības darbības rezultāti novērtēti ar vērtējumu "neapmierinoši";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gada rezultātos konstatētas būtiskas novirzes no plānotajiem mērķiem, un tas rada būtiskus riskus kapitālsabiedrības finanšu stabilitātei un ilgtspējīgai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finanšu līdzekļu nepietiekamība.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Atsaukšanas pabalsta noteikšana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Valdes locekļa atsaukšanas pabalstu nosaka: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mēneša atlīdzības apmērā, ja valdes loceklis amata pilnvaras attiecīgajā kapitālsabiedrībā nepārtraukti pilda mazāk nekā divus gadus, bet vismaz pusgadu;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mēneša atlīdzību apmērā, ja valdes loceklis amata pilnvaras attiecīgajā kapitālsabiedrībā nepārtraukti pilda divus līdz četrus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mēneša atlīdzību apmērā, ja valdes loceklis amata pilnvaras attiecīgajā kapitālsabiedrībā nepārtraukti pilda vairāk nekā četrus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nepārtrauktu uzskatāma pilnvaru izpilde viena pilnvaru termiņa ietvaros vai gadījums, kad valdes loceklis ticis ievēlēts atkārtoti uz nākamo pilnvaru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Atsaukšanas pabalstu neizmaksā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valdes loceklis uzsaka pilnvarojuma līgumu un atstāj valdes locekļa amatu;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 ir saistīta ar pilnvaru pārkāpšanu, ar pienākumu neizpildi vai nepienācīgu izpildi vai ar kaitējuma nodarīšanu sabiedrības interesēm;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valdes loceklis ievēlēts Publiskas personas kapitāla daļu un kapitālsabiedrību pārvaldības likuma 31. panta astotās daļas 2. punktā vai 37. panta ceturtās daļas 2. punktā noteiktajā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paredzēti pilnvarojuma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Valsts un atvasinātas publiskas personas kontrolētas kapitālsabiedrības (izņemot publiskas personas kapitālsabiedrību un publiski privātu kapitālsabiedrību) valdes un padomes locekļu atlīdzības politika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Kapitāla daļu turētājs nodrošina, kapitālsabiedrībā ir apstiprināta atlīdzības politika, kuru izstrādā valde, izskata padome (ja tāda ir izveidota) un apstiprina dalībnieku (akcionāru) sapulce.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Atlīdzības politikas uzdevums ir nodrošināt: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atlīdzību, kas ir samērīga un atbilstoša valdes un padomes locekļu profesionālajam sniegumam;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atlīdzības noteikšanu saskaņā ar ekonomisko situāciju, tirgus praksi un nozares atlīdzības līmeni, kā arī ievērojot citu kapitālsabiedrības vadošo darbinieku atlīdzību;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interešu konflikta situāciju novēršanu un caurskatāmu atlīdzības piešķiršanas procesu.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Atlīdzības politikā nosaka: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politikas mērķus (piemēram, attiecīgas kvalifikācijas valdes un padomes locekļu piesaistīšana un motivēšana kapitālsabiedrības noteikto darbības mērķu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valdes un padomes locekļu mēneša atlīdzības noteikšanas kritērijus: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vidējās atlīdzības līmenis līdzīga lieluma privātā sektora kapitālsabiedrībās (norādot informācijas avotu un ieguves biežumu);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valdes vai padomes locekļa profesionālā pieredze un atbildības līmenis;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atbildības joma;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plānotā darba intensitāte (noslodze);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visas atlīdzības mainīgās daļas sastāvdaļas, tas ir, no darbības rezultātiem atkarīgu darba samaksas daļu;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akciju vai ar akcijām saistītu instrumentu turēšanas politiku;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atlīdzības mainīgās daļas atlikšanas kārtību un atlīdzības mainīgās daļas koriģēšanas mehānismus;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atlīdzības mainīgās daļas noteikšanas kritērijus un to proporciju darbības rezultātu novērtēšanā;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pasākumus interešu konflikta novēršanai (piemēram, izslēdzot iespēju kapitālsabiedrības valdes un padomes locekļiem noteikt savu atlīdzību vai piedalīties tās noteikšanā);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samērīgu un pamatotu attiecību starp mēneša atlīdzību un atlīdzības mainīgo daļu, tai skaitā atlīdzības mainīgās daļas augstāko robežu procentos no mēneša atlīdzības, kas pamatojama ar attiecīgajam amatam noteikto darbības jomu, nosacījumiem un specifiku. Atlīdzības politikā nosaka arī gadījumus, kuros atlīdzības mainīgā daļa netiek izmaksāta (piemēram, būtiska kapitālsabiedrības finansiālā stāvokļa pasliktināšanās);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atsaukšanas pabalsta apmēru līguma uzteikšanas gadījumā, atsaukšanas pabalsta piešķiršanas kritērijus un samazināšanas vai neizmaksāšanas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būtiskus valdes vai padomes locekļu atlīdzības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Atlīdzības politikā ietver noteikumu, ka no publiskas personas atkarīga komerciāla un nekomerciāla kapitālsabiedrība valdes priekšsēdētāja atlīdzību nosaka līdz 80 procentiem no vidējās atlīdzības vadībai līdzīga lieluma (neto apgrozījums, bilances kopsumma, darbinieku skaits) kapitālsabiedrībā tai pašā vai līdzīgā nozarē privātajā sektorā Latvijā vai starptautiski.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Valdei ir pienākums regulāri uzraudzīt gan kapitālsabiedrības, gan vispārējo ekonomisko situāciju un, ja nepieciešams, aktualizēt atlīdzības politiku, lai nodrošinātu tās atbilstību normatīvajiem aktiem un labas korporatīvās pārvaldības principiem.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Atlīdzības politika jāiesniedz apstiprināšanai dalībnieku (akcionāru) sapulcē ne retāk kā reizi četros gados.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Mēneša atlīdzību, kas valdes priekšsēdētājam, valdes loceklim, padomes priekšsēdētājam vai padomes loceklim noteikta līdz šo noteikumu spēkā stāšanās brīdim, var nepārskatīt līdz pilnvaru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Kapitāla daļu turētājs līdz 2026. gada 31. decembrim nodrošina, ka kapitālsabiedrības valdes un padomes locekļu skaits atbilst šo noteikumu 1. pielikumā noteiktajam.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Atzīt par spēku zaudējušiem Ministru kabineta 2020. gada 4. februāra noteikumus Nr. 63 "Noteikumi par publiskas personas kapitālsabiedrību un publiski privāto kapitālsabiedrību valdes un padomes locekļu skaitu, kā arī valdes un padomes locekļu mēneša atlīdzības maksimālo apmēru" (Latvijas Vēstnesis, 2020, 26.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25-TA-728</w:t>
    </w:r>
    <w:r>
      <w:br/>
    </w:r>
    <w:r w:rsidR="00000000" w:rsidRPr="00000000" w:rsidDel="00000000">
      <w:rPr>
        <w:rtl w:val="0"/>
      </w:rPr>
      <w:t xml:space="preserve">Izdrukāts 29.07.2026. 21.49 - 3.0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25-TA-728</w:t>
    </w:r>
    <w:r>
      <w:br/>
    </w:r>
    <w:r w:rsidR="00000000" w:rsidRPr="00000000" w:rsidDel="00000000">
      <w:rPr>
        <w:rtl w:val="0"/>
      </w:rPr>
      <w:t xml:space="preserve">Izdrukāts 29.07.2026. 21.49 - 3.0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noteikumu_projekts_25-TA-728.docx</dc:title>
</cp:coreProperties>
</file>

<file path=docProps/custom.xml><?xml version="1.0" encoding="utf-8"?>
<Properties xmlns="http://schemas.openxmlformats.org/officeDocument/2006/custom-properties" xmlns:vt="http://schemas.openxmlformats.org/officeDocument/2006/docPropsVTypes"/>
</file>