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Programmas "Iespējkapitāla ieguldījumi"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14. punktu un Attīstības finanšu institūcijas likuma 12. panta ceturto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programmu "Iespējkapitāla ieguldījumi" (turpmāk – programma) un Eiropas Savienības kohēzijas politikas programmas 2021.–2027. gadam 1.2.3. specifiskā atbalsta mērķa "Veicināt ilgtspējīgu izaugsmi, konkurētspēju un darba vietu radīšanu MVU, tostarp ar produktīvām investīcijām" 1.2.3.2. pasākumu "Iespējkapitāla ieguldījumi"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gala saņēmējs – saimnieciskās darbības veicējs, kas atbalsta piešķiršanas brīdī: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Eiropas Komisijas 2014. gada 17. jūnija Regulas (ES) Nr. 651/2014, ar ko noteiktas atbalsta kategorijas atzīst par saderīgām ar iekšējo tirgu, piemērojot Līguma 107. un 108. pantu (turpmāk – Komisijas regula Nr. 651/2014), I pielikumā noteiktajai mikrouzņēmumu, mazo un vidējo uzņēmumu definīcijai;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mikrouzņēmumu, mazo un vidējo uzņēmumu grupas līmenī nav kotēts atbilstoši Komisijas regulas Nr. 651/2014 2. panta 76. punktā minētajai definīcijai, ievērojot Komisijas regulas Nr. 651/2014 21. panta 3. punkta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publiski pieejamo informāciju Valsts ieņēmumu dienesta administrēto nodokļu (nodevu) parādnieku datubāzē tam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nav uzskatāms par grūtībās nonākušu uzņēmumu saskaņā ar Komisijas regulas Nr. 651/2014 2. panta 18. punktu un ir iesniedzis apliecinājumu, ka tas neatbilst normatīvajos aktos noteiktajiem kritērijiem, lai tam pēc kreditoru pieprasījuma pieprasītu maksātnespējas procedūru;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noteiktajiem ierobežojumiem par neatbalstāmajām nozarēm un darbībām;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 mērogojamu biznesa modeļu un inovatīvu produktu vai pakalpojumu izstrādi, ražošanu vai attīstību;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 pašu kapitāla sākotnējais ieguldījums saskaņā ar Komisijas regulas Nr. 651/2014 2. panta 74. punktā noteikto definīciju vai kvazikapitāla sākotnējais ieguldījums saskaņā ar Komisijas regulas Nr. 651/2014 2. panta 66. punktā noteikto definīciju, vai turpmākais ieguldījums saskaņā ar Komisijas regulas Nr. 651/2014 2. panta 77. punktā noteikto definīciju;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piešķiršanas brīdis – brīdis, kad finanšu starpnieks ir pieņēmis lēmumu par atbalsta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starpnieks – komercsabiedrība, kas pārvalda šo noteikumu ietvaros izveidotos iespējkapitāla fondus atbilstoši Komisijas regulas Nr. 651/2014 21. panta 13., 14., 15., 16. un 17. punktā noteiktajām prasībām un uz līguma noslēgšanas brīdi: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ieņēmumu dienesta administrēto nodokļu (nodevu) parādnieku datubāzē pieejamo informāciju ir bez nodokļu vai nodevu parādiem, tai skaitā valsts sociālās apdrošināšanas obligāto iemaksu parādiem, kas kopsummā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uzskatāms par grūtībās nonākušu uzņēmumu saskaņā ar Komisijas regulas Nr. 651/2014 2. panta 18. punktu un ir iesniedzis apliecinājumu, ka tas neatbilst normatīvajos aktos noteiktajiem kritērijiem, lai tam pēc kreditoru pieprasījuma pieprasītu maksātnespējas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iespējkapitāla fonds – komandītsabiedrība, kas gala saņēmējiem sniedz atbalstu finansēšanā, lai veicinātu gala saņēmēju attīstību, vērtības pieaugumu, kā arī šo ieguldījumu realizācijas rezultātā gūtu peļņu. Šo noteikumu ietvaros izšķir šādus iespējkapitāla fondus: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jaunuzņēmumu iespējkapitāla fonds – finanšu starpnieka izveidots iespējkapitāla fonds, kas gala saņēmējiem sniedz pirmssēklas naudas un sēklas naudas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sākuma stadijas iespējkapitāla fonds – finanšu starpnieka izveidots iespējkapitāla fonds, kas gala saņēmējiem sniedz sākuma (agrīnas izaugsmes) stadijas iespējkapitāla atbalstu;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izaugsmes stadijas iespējkapitāla fonds – finanšu starpnieka izveidots iespējkapitāla fonds, kas gala saņēmējiem sniedz izaugsmes stadijas iespējkapitāla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aizstāšanas kapitāla ieguldījums – esošo gala saņēmēja kapitāldaļu iegāde no iepriekšējā ieguldītāja vai kapitāldaļu īpašnieka, ko var veikt tikai tad, ja to kombinē ar jaunu kapitālu, kas atbilst vismaz 50 % no katras ieguldījumu kārtas saskaņā ar Komisijas regulas Nr. 651/2014 21. panta 7. punktu. Aizstāšanas kapitāla ieguldījums ir uzskatāms par atbalstu gala saņēmējam.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nodrošināt finansējuma pieejamību, tādējādi sekmējot jaunu, inovatīvu, ar augstas izaugsmes un produktivitātes potenciālu saimnieciskās darbības veicēju izveidi un attīstību Latvijā.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Akciju sabiedrība "Attīstības finanšu institūcija Altum" (turpmāk – sabiedrība Altum) īsteno programmu, ievērojot šo noteikumu prasības un Ministru kabineta 2017. gada 17. oktobra noteikumu Nr. 630 "Noteikumi par iekšējās kontroles sistēmas pamatprasībām korupcijas un interešu konflikta riska novēršanai publiskas personas institūcijā" prasības, uzrauga publiskā finansējuma izlietojumu atbilstoši noteiktajiem mērķiem un šo noteikumu nosacījumiem un finansēšanas nolīgumā noteiktajos termiņos ievada informāciju Kohēzijas politikas fondu vadības informācijas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Programmu īsteno un atbalstu sniedz ar iespējkapitāla fondu starpniecību. Programmas īstenošanai kopumā plānotais publiskais finansējums ir 93 000 000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īstenošanai līdz 2029. gada 31. decembrim pasākumam plānotais un pieejamais kopējais attiecināmais finansējums ir noteikts saskaņā ar normatīvo aktu, kas nosaka Eiropas Savienības kohēzijas politikas programmas 2021.–2027. gadam ietvaros izmantojamo finanšu instrumentu īstenošanas kārtību (turpmāk - , pieejamo finansējumu atbalstāmās darbības un attiecināmās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īstenošanai no 2030. gada 1. janvāra pieejams finansējums Eiropas Savienības struktūrfondu un Kohēzijas fonda 2014.–2020. gada plānošanas perioda darbības programmas "Izaugsme un nodarbinātība" 3.1.2. specifiskā atbalsta mērķa "Palielināt straujas izaugsmes komersantu skaitu" 3.1.2.1. pasākuma "Riska kapitāls" atmaksai līdz 11 500 000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starpniekam katrā iespējkapitāla fondā jāpiesaista finansējums no neatkarīga privāta ieguldītāja, kurš atbilst Komisijas regulas Nr. 651/2014 2. panta 72. punktā noteiktajai definīcijai (turpmāk – privātais ieguldītājs), šādā apmērā: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10 % apmērā no katra jaunuzņēmumu iespējkapitāla fonda kopējā apjoma;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40 % apmērā no sākuma stadijas iespējkapitāla fonda kopējā apjoma;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vismaz 40 % apmērā no izaugsmes stadijas iespējkapitāla fonda kopējā apjoma.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finanšu starpnieks nepiesaista finansējumu pārvaldītajam iespējkapitāla fondam atbilstoši šo noteikumu </w:t>
      </w:r>
      <w:r w:rsidR="00000000" w:rsidRPr="00000000" w:rsidDel="00000000">
        <w:rPr>
          <w:rtl w:val="0"/>
        </w:rPr>
        <w:t xml:space="preserve">6. </w:t>
      </w:r>
      <w:r w:rsidR="00000000" w:rsidRPr="00000000" w:rsidDel="00000000">
        <w:rPr>
          <w:rtl w:val="0"/>
        </w:rPr>
        <w:t xml:space="preserve">punktam</w:t>
      </w:r>
      <w:r w:rsidR="00000000" w:rsidRPr="00000000" w:rsidDel="00000000">
        <w:rPr>
          <w:rtl w:val="0"/>
        </w:rPr>
        <w:t xml:space="preserve">, sabiedrībai Altum ir tiesības atlikušo finanšu starpniekam paredzēto finansējumu novirzīt cita finanšu starpnieka pārvaldītajam iespējkapitāla fondam vai, saskaņojot ar Ekonomikas ministriju, – citam normatīvajā aktā, kas nosaka Eiropas Savienības kohēzijas politikas programmas 2021.–2027. gadam ietvaros izmantojamo finanšu instrumentu īstenošanas kārtību, pieejamo finansējumu atbalstāmās darbības un attiecināmās izmaksas, minētajam pasākumam atbilstoši normatīvajos aktos noteiktajai kārtībai.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Programmas ietvaros pēc atbalsta piešķiršanas vismaz 70 % no katra jaunuzņēmumu iespējkapitāla fonda atbalstīto gala saņēmēju skaita nodrošinājuši līdzekļus pētniecībai un attīstībai.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Sabiedrība Altum, vērtējot šo noteikumu </w:t>
      </w:r>
      <w:r w:rsidR="00000000" w:rsidRPr="00000000" w:rsidDel="00000000">
        <w:rPr>
          <w:rtl w:val="0"/>
        </w:rPr>
        <w:t xml:space="preserve">10. </w:t>
      </w:r>
      <w:r w:rsidR="00000000" w:rsidRPr="00000000" w:rsidDel="00000000">
        <w:rPr>
          <w:rtl w:val="0"/>
        </w:rPr>
        <w:t xml:space="preserve">punkta</w:t>
      </w:r>
      <w:r w:rsidR="00000000" w:rsidRPr="00000000" w:rsidDel="00000000">
        <w:rPr>
          <w:rtl w:val="0"/>
        </w:rPr>
        <w:t xml:space="preserve"> kārtībā iesniegtās finanšu starpnieku ieguldījumu stratēģijas, augstāku prioritāti piešķir tām stratēģijām, kas paredz: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koncentrēšanos uz eksportspējīgiem uzņēmumiem un Latvijas eksporta apjomu palielināšanu;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ieguldījumus pētniecībā un attīstībā, pārsniedzot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prasību;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akcelerāciju jaunuzņēmumu iespējkapitāla fondu gadījumā.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finanšu starpniekiem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Finanšu starpniekus atlasa atklātā, pārredzamā un nediskriminējošā atlases procedūrā, ievērojot Komisijas regulas Nr. 651/2014 21. panta 14. punktā iekļautos nosacījumus un piemērojot publiskā iepirkuma regulējuma nosacījumus. Komandītsabiedrības līgumus slēdz saskaņā ar normatīvo aktu, kas nosaka Eiropas Savienības kohēzijas politikas programmas 2021.–2027. gadam ietvaros izmantojamo finanšu instrumentu īstenošanas kārtību, pieejamo finansējumu 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Sabiedrībai Altum ir pienākums sniegt Ekonomikas ministrijai informāciju par finanšu starpnieku atlases procedūru un izvirzītajiem kritērijiem, kā arī aktuālo informāciju, kas saistīta ar programmas ieviešanu un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Finanšu starpnieki dibina iespējkapitāla fondus kā jaunas komandītsabiedrības atbilstoši normatīvajiem aktiem komercdarbības jomā pēc tam, kad sabiedrība Altum ir veikusi finanšu starpnieku atlasi.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Finanšu starpnieki pārvalda šo noteikumu ietvaros izveidotos sākuma un izaugsmes stadijas iespējkapitāla fondus, pamatojoties uz komerciāliem principiem un piemērojot labāko nozares praksi atbilstoši Eiropas Iespējkapitāla asociācijas </w:t>
      </w:r>
      <w:r w:rsidR="00000000" w:rsidRPr="00000000" w:rsidDel="00000000">
        <w:rPr>
          <w:i w:val="1"/>
          <w:rtl w:val="0"/>
        </w:rPr>
        <w:t xml:space="preserve">InvestEurope</w:t>
      </w:r>
      <w:r w:rsidR="00000000" w:rsidRPr="00000000" w:rsidDel="00000000">
        <w:rPr>
          <w:rtl w:val="0"/>
        </w:rPr>
        <w:t xml:space="preserve"> izstrādātajiem metodiskajiem materiāliem.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Iespējkapitāla fonda ienākumus, kas gūti no ieguldījumu realizācijas, vai zaudējumus visi šo fondu dalībnieki, tai skaitā sabiedrība Altum, sadala, ievērojot Komisijas regulas Nr. 651/2014 21. panta 10. punktu un noslēgtā komandītsabiedrības līguma nosacījumus par iespējkapitāla fonda ienākumu un zaudējumu sadali.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Finanšu starpnieki, pārvaldot iespējkapitāla fondus, ievēro Komisijas regulas Nr. 651/2014 21. panta 11. punktā noteiktās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Pieņemot lēmumu par atbalsta piešķiršanu, finanšu starpnieki nodrošina un atbild par to, ka tiek pienācīgi ievēroti finanšu starpniekiem saistošie normatīvie akti noziedzīgi iegūtu līdzekļu legalizācijas un terorisma un proliferācijas finansēšanas novēršanas jomā un sankciju ievērošanas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Finanšu starpnieki ieguldījuma piešķiršanas brīdī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61. panta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Finanšu starpnieks, pieņemot lēmumu par atbalsta piešķiršanu gala saņēmējam, pārliecinās, ka tiek ievēroti Regulas Nr. 2018/1046 209. panta 1. punktā noteiktie principi.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Finanšu starpnieki šo noteikumu ietvaros sniedz atbalstu ekonomiski dzīvotspējīgiem gala saņēmējiem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58. panta 2. punktā un 7. punktā un 59. panta 7. punktā noteiktajām prasībām, kā arī atbilstoši finanšu starpnieku ieguldījumu stratēģijām un lēmumus par atbalstu sniegšanu pieņem saskaņā ar nozares labo praksi un šo noteikumu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finanšu starpnieka atbalstu Latvijā uzskatāms atbalsts gala saņēmējam, kurš uz atbalsta piešķiršanas brīdi atbilst vismaz vienam šādam nosacījumam: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vienu no saimnieciskās darbības aktivitātēm (piemēram, pētniecība un attīstība, pārdošana un/vai pakalpojumu sniegšana no Latvijas, ražošana, prototipēšana vai testēšana, pārdošana) īsteno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reģistrēts Latvijas Republikā.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Atbalstu šo noteikumu ietvaros finanšu starpnieki piešķir gala saņēmējiem komandītsabiedrības līgumā noteiktajā termiņā – līdz 10 gadiem.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Neatbalstāmās nozares un darbības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Atbalstu šo noteikumu ietvaros minētie iespējkapitāla fondi nesniedz šādām gala saņēmēju darbībām un nozarēm: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kas noteiktas Komisijas regulas Nr. 651/2014 1. panta 2. punkta "c" un "d" apakšpunktā;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noteiktas Komisijas regulas Nr. 651/2014 1. panta 3. punkta "a", "b", "c" un "d" apakšpunktā atbilstoši Komisijas regulas Nr. 651/2014 2. panta 8., 10. un 11. punktā noteiktajām definīcijām un, ja uz komersantu attiecas neizpildīts līdzekļu atgūšanas rīkojums saskaņā ar iepriekšēju Eiropas Komisijas lēmumu, – atbilstoši Komisijas regulas Nr. 651/2014 1. panta 4. punkta "a"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kas noteiktas Regulas Nr. 2021/1058 7. panta 1. punktā;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alkoholisko dzērienu tirdzniecībai (NACE 2. redakcijas grupā 46.34 "Dzērienu vairumtirdzniecība" iekļautā alkoholisko dzērienu vairumtirdzniecība un grupā 47.25 "Alkoholisko un citu dzērienu mazumtirdzniecība specializētajos veikalos" iekļautā alkoholisko dzērienu mazumtirdzniecība);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azartspēlēm un derībām (NACE 2. redakcijas 92. nodaļa "Azartspēles un derības");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ieroču un munīcijas tirdzniecībai (NACE 2. redakcijas grupā 47.78 "Citur neklasificēta jaunu preču mazumtirdzniecība specializētajos veikalos" iekļautā ieroču un munīcijas mazumtirdzniecība);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esošu vai jaunu saistību dzēšanai, tai skaitā parāda procentiem saskaņā ar Regulas Nr. 2021/1060 64. panta 1. punkta "a" apakšpunktu;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zemes iegādei, ja zemes iegādes maksa pārsniedz 10 % no atbalsta kopējā apmēra gala saņēmējam vai 15 % no atbalsta kopējā apmēra gala saņēmējam, ja zeme atrodas pamestā teritorijā vai bijušās rūpniecības teritorijā, kurā ir ēkas, saskaņā ar Regulas Nr. 2021/1060 64. panta 1. punkta "b" apakšpunktu.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gala saņēmējs vienlaikus darbojas šo noteikumu ietvaros atbalstāmajās un neatbalstāmajās nozarēs un darbības jomās, tas nodrošina, ka darbības vai izmaksas minētajās nozarēs tiek nošķirtas saskaņā ar Komisijas regulas Nr. 651/2014 1. panta 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Atbalsts jaunuzņēmumu iespējkapitāla fondos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Jaunuzņēmumu iespējkapitāla fonda atbalstu pirmssēklas naudas un sēklas naudas atbalsta veidā gala saņēmējiem sniedz kā riska finansējuma atbalstu saskaņā ar Komisijas regulas Nr. 651/2014 21. pantā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Jaunuzņēmumu iespējkapitāla fonda atbalstu pirmssēklas naudas un sēklas naudas atbalsta veidā var saņemt gala saņēmējs, kas mikrouzņēmumu, mazo un vidējo uzņēmumu grupas līmenī atbilst Komisijas regulas Nr. 651/2014 21. panta 3. punkta "a" apakšpunktā un "b" apakšpunkta "i" punktā noteiktajām prasībām un Komisijas regulas Nr. 651/2014 21. panta 3. punkta "c" apakšpunktā un 4. punktā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Jaunuzņēmumu iespējkapitāla fondos atbalstu 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pirmssēklas naudas atbalsta veidā gala saņēmējiem, kuri atbalsta piešķiršanas brīdī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sēklas naudas atbalsta veidā gala saņēmējiem, kuri atbalsta piešķiršanas brīdī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 vismaz 50 % apmērā no fonda kopējā sēklas naudas atbalsta apjoma. Atlikušais fonda kopējā sēklas naudas atbalsta apjoms tiek sadalīts to gala saņēmēju starpā, kuru saimnieciskās darbības vieta atbalsta piešķiršanas brīdī ir Eiropas Savienība.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Finanšu starpniekam ar sēklas naudas atbalstu prioritāri ir jāveicina to gala saņēmēju turpmākā attīstība, kuri šo noteikumu ietvaros ir saņēmuši pirmssēklas naudas atbalstu vai kuri ir saņēmuši atbalstu no citiem sabiedrības Altum kapitalizētajiem fondiem.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Atbalsta maksimālā summa jaunuzņēmumu iespējkapitāla fondā vienam gala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pirmssēklas naudas atbalsta veidā ir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sēklas naudas atbalsta veidā ir 1 500 000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Katrs jaunuzņēmumu iespējkapitāla fonds sniedz pirmssēklas naudas atbalstu vismaz 15 % apmērā no fonda kopējā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Kopējais privāto ieguldītāju līdzfinansējuma apmērs pirmssēklas un sēklas naudas atbalstam gala saņēmēju vai finanšu starpnieku līmenī atbilst Komisijas regulas Nr. 651/2014 21. panta 12. punktā noteiktajiem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Atbalsts sākuma un izaugsmes stadijas iespējkapitāla fondos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Sākuma un izaugsmes stadijas iespējkapitāla fondu atbalstu gala saņēmējiem sniedz kā riska finansējuma atbalstu saskaņā ar Komisijas regulas Nr. 651/2014 21. pantā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Sākuma un izaugsmes stadijas iespējkapitāla fonda atbalstu var saņemt gala saņēmējs, kas mikrouzņēmumu, mazo un vidējo uzņēmumu grupas līmenī atbilst Komisijas regulas Nr. 651/2014 21. panta 3. punkta "a" apakšpunktā un "b" apakšpunkta "i" punktā noteiktajām prasībām un Komisijas regulas Nr. 651/2014 21. panta 3. punkta "c" apakšpunktā un 4. punktā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Atbalstu sākuma stadijas iespējkapitāla fondos sniedz gala saņēmējam, lai atbalstītu gala saņēmēja attīstību un agrīno izaugsmi.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Atbalstu izaugsmes stadijas iespējkapitāla fondos gala saņēmējam sniedz, lai atbalstītu, tai skaitā finansētu, gala saņēmēja izaugsmi un konkurētspēju.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Atbalsta maksimālā summa vienam gala saņēmējam: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sākuma stadijas iespējkapitāla fondā ir 2 000 000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izaugsmes stadijas iespējkapitāla fondā ir 4 000 000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Sākuma un izaugsmes stadijas iespējkapitāla fonds vienam gala saņēmējam sniedz atbalstu, kura kopējais apmērs nepārsniedz 15 % no sākuma vai izaugsmes stadijas iespējkapitāla fonda apjoma.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Sākuma un izaugsmes stadijas iespējkapitāla fondi vismaz 50 % apmērā no katra fonda kopējā atbalsta apmēra sniedz atbalstu tādiem gala saņēmējiem, kuri atbalsta piešķiršanas brīdī 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 Sākuma un izaugsmes stadijas iespējkapitāla fondi var sniegt atbalstu arī gala saņēmējiem, kas neatbilst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minētajām prasībām, bet kuri veic saimniecisko darbību Eiropas Savienībā. Šāds atbalsta apjoms nevar pārsniegt 50 % no katra sākuma vai izaugsmes stadijas iespējkapitāla fonda kopējā atbalsta apjoma.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Kopējais privāto ieguldītāju līdzfinansējuma apmērs sākuma un izaugsmes stadijas iespējkapitāla fondu sniegtajos atbalstos gala saņēmēju vai finanšu starpnieku līmenī atbilst Komisijas regulas Nr. 651/2014 21. panta 12. punktā noteiktajiem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Atbalsta intensitāte un summēšana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ietvaros piešķirtā atbalsta apmērs atbilstoši Komisijas regulas Nr. 651/2014 21. pantam ir vienāds ar jaunuzņēmumu, sākuma stadijas vai izaugsmes stadijas iespējkapitāla fonda ieguldījuma apmēru.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Atbalstu, kas šo noteikumu ietvaros piešķirts saskaņā ar Komisijas regulas Nr. 651/2014 21. pantu, ievērojot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punktu, drīkst apvienot: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citu riska finansējuma atbalstu, ievērojot Komisijas regulas Nr. 651/2014 21. panta 8. punktā noteikto maksimālo riska finansējuma atbalsta apmēru un šo noteikumu </w:t>
      </w:r>
      <w:r w:rsidR="00000000" w:rsidRPr="00000000" w:rsidDel="00000000">
        <w:rPr>
          <w:rtl w:val="0"/>
        </w:rPr>
        <w:t xml:space="preserve">29.</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 minēto publiskā un privātā finansējuma principu;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citu valsts atbalsta programmas vai individuālā atbalsta projekta ietvaros vai Eiropas Komisijas lēmuma ietvaros piešķirto finansējumu, nepārsniedzot attiecīgajā valsts atbalsta programmā, individuālā atbalsta projektā vai Eiropas Komisijas lēmumā paredzēto finansējuma intensitāti un apmēru, kā arī nepārsniedzot maksimālā publiskā finansējuma apmēru un maksimālo robežvērtību, kas noteikta attiecīgajā valsts atbalsta programmā, individuālā atbalsta projektā vai Eiropas Komisijas lēmumā, izņemot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minēto gadījumu.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ietvaros piešķirto atbalstu nedrīkst apvienot ar citas valsts atbalsta programmas ietvaros saņemto atbalstu, kas piešķirts vienam un tam pašam mērķim, ja citas valsts atbalsta programmas sniegtais atbalsts tiek finansēts no Eiropas Savienības fondu līdzekļiem.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saimnieciskās darbības veicējs plāno veikt atbalsta kumulāciju (izņemot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minēto atbalsta apvienošanas ierobežojumu), tad informāciju par plānoto un piešķirto komercdarbības atbalstu, norādot atbalsta piešķiršanas datumu, atbalsta sniedzēju, atbalsta pasākumu, atbalsta intensitāti un plānoto vai piešķirto atbalsta summu, iesniedz kopā ar projektu.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Atbalsta uzskaite un atgūšana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tiek pārkāptas šajos noteikumos noteiktās komercdarbības atbalsta kontroles normas, tostarp nosacījumi, kas izriet no Komisijas regulas Nr. 651/2014, atbalsta saņēmējam ir pienākums atmaksāt sabiedrībai Altum visu atbalsta ietvaros saņemto nelikumīgo komercdarbības atbalstu no līdzekļiem, kas ir brīvi no valsts atbalsta, atbilstoši Komercdarbības atbalsta kontroles likuma IV vai V nodaļā minētajiem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Sabiedrība Altum nodrošina: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uzskaiti par izsniegto atbalstu un glabā to 10 gadus no dienas, kad atbilstoši šiem noteikumiem ir piešķirts pēdējais atbalsts, un pēc pieprasījuma iesniedz informāciju Eiropas Komisijā;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publicēšanu par šo noteikumu ietvaros izsniegtajiem atbalstiem atbilstoši Komisijas regulas Nr. 651/2014 9. panta 1., 2. un 4. punktam, ievērojot normatīvo aktu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Finanšu starpnieki: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šo noteikumu ietvaros sniegtā atbalsta uzskaiti, tai skaitā detalizētu informatīvu un pamatojošu dokumentāciju, kas nepieciešama, lai noteiktu, ka ir izpildīti šo noteikumu nosacījumi, un informāciju pēc pieprasījuma iesniedz sabiedrībā Altum vai Eiropas Komisijā;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dokumentāciju, arī ar uzskaiti saistīto dokumentāciju, glabā 10 gadus no pēdējā atbalsta piešķiršanas brīža.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Gala saņēmējs informācijas uzskaiti par saņemto atbalstu glabā 10 gadus no dienas, kad tam šo noteikumu ietvaros ir piešķirts atbalsts.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Līgumus par iespējkapitāla fondiem ar finanšu starpniekiem slēdz sešu mēnešu laikā no Komisijas regulas Nr. 651/2014 darbības beigām saskaņā ar Komisijas regulas Nr. 651/2014 58. panta 4.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22-TA-2520</w:t>
    </w:r>
    <w:r>
      <w:br/>
    </w:r>
    <w:r w:rsidR="00000000" w:rsidRPr="00000000" w:rsidDel="00000000">
      <w:rPr>
        <w:rtl w:val="0"/>
      </w:rPr>
      <w:t xml:space="preserve">Izdrukāts 29.07.2026. 22.01 - 8.0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22-TA-2520</w:t>
    </w:r>
    <w:r>
      <w:br/>
    </w:r>
    <w:r w:rsidR="00000000" w:rsidRPr="00000000" w:rsidDel="00000000">
      <w:rPr>
        <w:rtl w:val="0"/>
      </w:rPr>
      <w:t xml:space="preserve">Izdrukāts 29.07.2026. 22.01 - 8.0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noteikumu_projekts_22-TA-2520.docx</dc:title>
</cp:coreProperties>
</file>

<file path=docProps/custom.xml><?xml version="1.0" encoding="utf-8"?>
<Properties xmlns="http://schemas.openxmlformats.org/officeDocument/2006/custom-properties" xmlns:vt="http://schemas.openxmlformats.org/officeDocument/2006/docPropsVTypes"/>
</file>