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Zāļu kvalitātes defekti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Pirmās klases defekti var radīt potenciālus draudus dzīvībai vai var izraisīt nopietnu risku veselībai, piemēram: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nepareizas zāles (pēc marķējuma un satura ir dažādi produkti);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pareizas zāles, bet nepareizs stiprums, nopietnas medicīniskas sekas;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sterila injicējama šķīduma vai oftalmoloģijā lietojamo zāļu mikro­bioloģisks piesārņojums;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ķīmisko vielu piesārņojums ar nopietnām medicīniskām sekām;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daži produktu veidi ir sajaukušies vairāk nekā vienā iepakojumā;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nepareiza aktīvā viela daudzkomponentu zālēs, nopietnas medicī­niskas sekas.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Otrās klases defekti var izraisīt saslimšanu vai nekvalitatīvu ārstēšanu, bet nav klasificēti kā pirmās klases defekti, piemēram: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slikts marķējums, piemēram, nepareizs vai iztrūkstošs teksts vai skaitliskās norādes;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iztrūkstoša vai kļūdaina informācija (lietošanas instrukcija);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neinjicējama šķīduma, sterilu zāļu, kuras nelieto oftalmoloģijā, mikrobioloģisks piesārņojums ar medicīniskām sekām;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ķīmisks vai fizikāls piesārņojums (nozīmīgs piesārņojums, savstarpējs piesārņojums, daļiņas);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daži produkti ir sajaukušies iepakojumos (konteineri);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nav atbilstības specifikācijām (piemēram, sastāvs, stabilitāte, pildī­jums, svars);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nedrošs noslēgums, nopietnas medicīniskas sekas (piemēram, citotoksiķi, bērnu drošs iepakojums, stipras zāles).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Trešās pakāpes defekti var neizraisīt nopietnu risku veselībai, bet zāļu atsaukšanu var iniciēt cita iemesla dēļ, piemēram: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nepilnīgs iepakojums (piemēram, nepareizs vai iztrūkstošs sērijas numurs vai termiņa beigu datums);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bojāts iepakojums;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ārējā iepakojuma piesārņojums (piemēram, mikrobiāls bojājums, netīrs vai detrīts (nedzīvas organiskas atliekas) materiāls, vielas daļiņas.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noteikumu_konsolidētā_versija_p9_21-TA-717.docx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