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2841" w14:textId="08B19156" w:rsidR="00706F01" w:rsidRDefault="00502A9F" w:rsidP="00502A9F">
      <w:pPr>
        <w:jc w:val="right"/>
        <w:rPr>
          <w:rFonts w:ascii="Times New Roman" w:hAnsi="Times New Roman" w:cs="Times New Roman"/>
          <w:sz w:val="24"/>
          <w:szCs w:val="24"/>
        </w:rPr>
      </w:pPr>
      <w:r w:rsidRPr="00502A9F">
        <w:rPr>
          <w:rFonts w:ascii="Times New Roman" w:hAnsi="Times New Roman" w:cs="Times New Roman"/>
          <w:sz w:val="24"/>
          <w:szCs w:val="24"/>
        </w:rPr>
        <w:t>2.pielikums</w:t>
      </w:r>
    </w:p>
    <w:p w14:paraId="78139BB5" w14:textId="6531B6B6" w:rsidR="00502A9F" w:rsidRPr="00502A9F" w:rsidRDefault="00502A9F" w:rsidP="00502A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A9F">
        <w:rPr>
          <w:rFonts w:ascii="Times New Roman" w:hAnsi="Times New Roman" w:cs="Times New Roman"/>
          <w:b/>
          <w:bCs/>
          <w:sz w:val="24"/>
          <w:szCs w:val="24"/>
        </w:rPr>
        <w:t>Atbalsta pasākumi izglītojamiem ar garīgās attīstības, smagiem garīgās attīstības traucējumiem vai vairākiem smagiem attīstības traucējumiem speciālās izglītības programmas apguvē</w:t>
      </w:r>
    </w:p>
    <w:tbl>
      <w:tblPr>
        <w:tblStyle w:val="Reatabula"/>
        <w:tblW w:w="9634" w:type="dxa"/>
        <w:tblLook w:val="04A0" w:firstRow="1" w:lastRow="0" w:firstColumn="1" w:lastColumn="0" w:noHBand="0" w:noVBand="1"/>
      </w:tblPr>
      <w:tblGrid>
        <w:gridCol w:w="2405"/>
        <w:gridCol w:w="2014"/>
        <w:gridCol w:w="2560"/>
        <w:gridCol w:w="2655"/>
      </w:tblGrid>
      <w:tr w:rsidR="00502A9F" w:rsidRPr="00502A9F" w14:paraId="13A35693" w14:textId="77777777" w:rsidTr="00502A9F">
        <w:tc>
          <w:tcPr>
            <w:tcW w:w="2405" w:type="dxa"/>
            <w:vAlign w:val="center"/>
          </w:tcPr>
          <w:p w14:paraId="234962BF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Mācību procesa organizācijas principi (laika plānojums mācību stundās, metodes, pārbaudes darbi u. c.)</w:t>
            </w:r>
          </w:p>
        </w:tc>
        <w:tc>
          <w:tcPr>
            <w:tcW w:w="2014" w:type="dxa"/>
            <w:vAlign w:val="center"/>
          </w:tcPr>
          <w:p w14:paraId="515DF3C1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Atbalsta pasākumi mācību satura apguvei</w:t>
            </w:r>
          </w:p>
        </w:tc>
        <w:tc>
          <w:tcPr>
            <w:tcW w:w="2560" w:type="dxa"/>
            <w:vAlign w:val="center"/>
          </w:tcPr>
          <w:p w14:paraId="1C5D2010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Mācību un tehniskie līdzekļi mācību vides nodrošināšanai (mācību materiāli, tehnoloģijas, aprīkojums, telpu iekārtojums u. c.)</w:t>
            </w:r>
          </w:p>
        </w:tc>
        <w:tc>
          <w:tcPr>
            <w:tcW w:w="2655" w:type="dxa"/>
            <w:vAlign w:val="center"/>
          </w:tcPr>
          <w:p w14:paraId="3BA3BD56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Nepieciešamais atbalsta personāls (pedagoģiskais personāls un pedagogu amatiem pielīdzināmie amati)</w:t>
            </w:r>
          </w:p>
        </w:tc>
      </w:tr>
      <w:tr w:rsidR="00502A9F" w:rsidRPr="00502A9F" w14:paraId="4B3894FF" w14:textId="77777777" w:rsidTr="00502A9F">
        <w:tc>
          <w:tcPr>
            <w:tcW w:w="9634" w:type="dxa"/>
            <w:gridSpan w:val="4"/>
          </w:tcPr>
          <w:p w14:paraId="272E3D2F" w14:textId="77777777" w:rsidR="0044457A" w:rsidRDefault="00502A9F" w:rsidP="00502A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2A9F">
              <w:rPr>
                <w:rFonts w:ascii="Times New Roman" w:hAnsi="Times New Roman" w:cs="Times New Roman"/>
                <w:b/>
                <w:bCs/>
              </w:rPr>
              <w:t>1. Atbalsta pasākumi izglītojamiem ar garīgās attīstības traucējumiem</w:t>
            </w:r>
            <w:r w:rsidRPr="00502A9F">
              <w:rPr>
                <w:rFonts w:ascii="Times New Roman" w:hAnsi="Times New Roman" w:cs="Times New Roman"/>
              </w:rPr>
              <w:t xml:space="preserve"> </w:t>
            </w:r>
            <w:r w:rsidRPr="00502A9F">
              <w:rPr>
                <w:rFonts w:ascii="Times New Roman" w:hAnsi="Times New Roman" w:cs="Times New Roman"/>
                <w:b/>
                <w:bCs/>
              </w:rPr>
              <w:t xml:space="preserve">speciālās izglītības programmas apguvē </w:t>
            </w:r>
          </w:p>
          <w:p w14:paraId="7C3D0011" w14:textId="06B34A18" w:rsidR="00502A9F" w:rsidRPr="00502A9F" w:rsidRDefault="00502A9F" w:rsidP="00502A9F">
            <w:pPr>
              <w:jc w:val="center"/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  <w:b/>
                <w:bCs/>
              </w:rPr>
              <w:t>(izglītības programmas kodi: 01015811; 11015811; 21015811)</w:t>
            </w:r>
          </w:p>
        </w:tc>
      </w:tr>
      <w:tr w:rsidR="00502A9F" w:rsidRPr="00502A9F" w14:paraId="3D2F4445" w14:textId="77777777" w:rsidTr="00502A9F">
        <w:tc>
          <w:tcPr>
            <w:tcW w:w="2405" w:type="dxa"/>
          </w:tcPr>
          <w:p w14:paraId="54B8C830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 xml:space="preserve">1. Izmantot atgādnes (vizuālas, verbālas, </w:t>
            </w:r>
            <w:proofErr w:type="spellStart"/>
            <w:r w:rsidRPr="00502A9F">
              <w:rPr>
                <w:rFonts w:ascii="Times New Roman" w:hAnsi="Times New Roman" w:cs="Times New Roman"/>
              </w:rPr>
              <w:t>taktilas</w:t>
            </w:r>
            <w:proofErr w:type="spellEnd"/>
            <w:r w:rsidRPr="00502A9F">
              <w:rPr>
                <w:rFonts w:ascii="Times New Roman" w:hAnsi="Times New Roman" w:cs="Times New Roman"/>
              </w:rPr>
              <w:t>) mācību darbā.</w:t>
            </w:r>
          </w:p>
          <w:p w14:paraId="4FE4B333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Samazināt vienlaikus doto instrukciju skaitu.</w:t>
            </w:r>
          </w:p>
          <w:p w14:paraId="13BB9C99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3. Verbālo informāciju papildināt ar vizuālo informāciju (u. c. maņu veidiem), vizuāls atbalsts (individuāli vizuāli dienas un/vai stundu plāni utt.).</w:t>
            </w:r>
          </w:p>
          <w:p w14:paraId="1F7350BB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4. Iespēja atsevišķas mācību tēmas apgūt individuāli speciālā pedagoga vadībā.</w:t>
            </w:r>
          </w:p>
          <w:p w14:paraId="25ECE3C9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5. Praktiskā darbība un tūlītēja iemācītā lietošana.</w:t>
            </w:r>
          </w:p>
        </w:tc>
        <w:tc>
          <w:tcPr>
            <w:tcW w:w="2014" w:type="dxa"/>
          </w:tcPr>
          <w:p w14:paraId="0BEB654C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Individuālas vai grupu atbalsta nodarbības pie speciālā pedagoga/speciālās izglītības skolotāja.</w:t>
            </w:r>
          </w:p>
        </w:tc>
        <w:tc>
          <w:tcPr>
            <w:tcW w:w="2560" w:type="dxa"/>
          </w:tcPr>
          <w:p w14:paraId="6099CED4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1. Metodiskie un mācību līdzekļi atbilstoši speciālās izglītības programmai.</w:t>
            </w:r>
          </w:p>
          <w:p w14:paraId="07A07A07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Mācību materiāli vieglajā valodā.</w:t>
            </w:r>
          </w:p>
          <w:p w14:paraId="32761E4F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3. Uzdevumi individuāli pielāgoti atbilstoši izglītojamā attīstības līmenim.</w:t>
            </w:r>
          </w:p>
          <w:p w14:paraId="78758647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4. Dators ar komunikācijas atbalsta programmu, alternatīvie komunikācijas līdzekļi.</w:t>
            </w:r>
          </w:p>
          <w:p w14:paraId="4FAD39DE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5. Planšetdatori individuālajam darbam.</w:t>
            </w:r>
          </w:p>
        </w:tc>
        <w:tc>
          <w:tcPr>
            <w:tcW w:w="2655" w:type="dxa"/>
          </w:tcPr>
          <w:p w14:paraId="4391DF07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1. Speciālais pedagogs/speciālās izglītības skolotājs.</w:t>
            </w:r>
          </w:p>
          <w:p w14:paraId="4E25E02A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Pedagoga palīgs.</w:t>
            </w:r>
          </w:p>
          <w:p w14:paraId="1E15962F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3. Skolotājs logopēds.</w:t>
            </w:r>
          </w:p>
        </w:tc>
      </w:tr>
      <w:tr w:rsidR="00502A9F" w:rsidRPr="00502A9F" w14:paraId="0C26CB53" w14:textId="77777777" w:rsidTr="00502A9F">
        <w:tc>
          <w:tcPr>
            <w:tcW w:w="9634" w:type="dxa"/>
            <w:gridSpan w:val="4"/>
          </w:tcPr>
          <w:p w14:paraId="6BE68CC5" w14:textId="77777777" w:rsidR="0044457A" w:rsidRDefault="00502A9F" w:rsidP="004445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2A9F">
              <w:rPr>
                <w:rFonts w:ascii="Times New Roman" w:hAnsi="Times New Roman" w:cs="Times New Roman"/>
                <w:b/>
                <w:bCs/>
              </w:rPr>
              <w:t>2. Atbalsta pasākumi izglītojamiem ar smagiem garīgās attīstības vai vairākiem smagiem traucējumiem speciālās izglītības programmas apguvē</w:t>
            </w:r>
            <w:r w:rsidR="0044457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95AD193" w14:textId="7ECBCF8F" w:rsidR="00502A9F" w:rsidRPr="00502A9F" w:rsidRDefault="00502A9F" w:rsidP="004445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2A9F">
              <w:rPr>
                <w:rFonts w:ascii="Times New Roman" w:hAnsi="Times New Roman" w:cs="Times New Roman"/>
                <w:b/>
                <w:bCs/>
              </w:rPr>
              <w:t>(izglītības programmas kodi: 01015911; 11015911; 21015911)</w:t>
            </w:r>
          </w:p>
        </w:tc>
      </w:tr>
      <w:tr w:rsidR="00502A9F" w:rsidRPr="00502A9F" w14:paraId="6F4BC134" w14:textId="77777777" w:rsidTr="00502A9F">
        <w:tc>
          <w:tcPr>
            <w:tcW w:w="2405" w:type="dxa"/>
          </w:tcPr>
          <w:p w14:paraId="4752D73D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 xml:space="preserve">1. Izmantot atgādnes (vizuālas, verbālas, </w:t>
            </w:r>
            <w:proofErr w:type="spellStart"/>
            <w:r w:rsidRPr="00502A9F">
              <w:rPr>
                <w:rFonts w:ascii="Times New Roman" w:hAnsi="Times New Roman" w:cs="Times New Roman"/>
              </w:rPr>
              <w:t>taktilas</w:t>
            </w:r>
            <w:proofErr w:type="spellEnd"/>
            <w:r w:rsidRPr="00502A9F">
              <w:rPr>
                <w:rFonts w:ascii="Times New Roman" w:hAnsi="Times New Roman" w:cs="Times New Roman"/>
              </w:rPr>
              <w:t>) mācību darbā.</w:t>
            </w:r>
          </w:p>
          <w:p w14:paraId="50181FD1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Verbālo informāciju papildināt ar vizuālo informāciju (u. c. maņu veidiem), vizuāls atbalsts (individuāli vizuāli dienas un/vai stundu plāni utt.).</w:t>
            </w:r>
          </w:p>
          <w:p w14:paraId="48897AE7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 xml:space="preserve">3. Iespēja atsevišķas mācību tēmas apgūt individuāli speciālā </w:t>
            </w:r>
            <w:r w:rsidRPr="00502A9F">
              <w:rPr>
                <w:rFonts w:ascii="Times New Roman" w:hAnsi="Times New Roman" w:cs="Times New Roman"/>
              </w:rPr>
              <w:lastRenderedPageBreak/>
              <w:t>pedagoga/pedagoga palīga vadībā.</w:t>
            </w:r>
          </w:p>
          <w:p w14:paraId="5D3CD1EC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4. Maksimāla iesaistīšanās praktiskās aktivitātēs, pašaprūpes iemaņu pilnveidošana.</w:t>
            </w:r>
          </w:p>
        </w:tc>
        <w:tc>
          <w:tcPr>
            <w:tcW w:w="2014" w:type="dxa"/>
          </w:tcPr>
          <w:p w14:paraId="014E3B0E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lastRenderedPageBreak/>
              <w:t>Individuālas vai grupu atbalsta nodarbības pie speciālā pedagoga/speciālās izglītības skolotāja.</w:t>
            </w:r>
          </w:p>
        </w:tc>
        <w:tc>
          <w:tcPr>
            <w:tcW w:w="2560" w:type="dxa"/>
          </w:tcPr>
          <w:p w14:paraId="313C4647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1. Attīstības līmenim atbilstoši metodiskie un mācību materiāli.</w:t>
            </w:r>
          </w:p>
          <w:p w14:paraId="7060E27D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Individuāli pielāgoti mācību materiāli atbilstoši izglītojamā attīstības līmenim un spējām.</w:t>
            </w:r>
          </w:p>
          <w:p w14:paraId="4FDDD2CD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3. Alternatīvās komunikācijas līdzekļi.</w:t>
            </w:r>
          </w:p>
          <w:p w14:paraId="0BECEE99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4. Planšetdatori individuālajam darbam.</w:t>
            </w:r>
          </w:p>
          <w:p w14:paraId="1B8A1B2E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5. Dators ar komunikācijas atbalsta programmu.</w:t>
            </w:r>
          </w:p>
          <w:p w14:paraId="1C418503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lastRenderedPageBreak/>
              <w:t xml:space="preserve">6. Palīglīdzekļi </w:t>
            </w:r>
            <w:proofErr w:type="spellStart"/>
            <w:r w:rsidRPr="00502A9F">
              <w:rPr>
                <w:rFonts w:ascii="Times New Roman" w:hAnsi="Times New Roman" w:cs="Times New Roman"/>
              </w:rPr>
              <w:t>sensoro</w:t>
            </w:r>
            <w:proofErr w:type="spellEnd"/>
            <w:r w:rsidRPr="00502A9F">
              <w:rPr>
                <w:rFonts w:ascii="Times New Roman" w:hAnsi="Times New Roman" w:cs="Times New Roman"/>
              </w:rPr>
              <w:t xml:space="preserve"> problēmu mazināšanai.</w:t>
            </w:r>
          </w:p>
          <w:p w14:paraId="18987AA4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7. Pielāgota mācību vieta atbilstoši izglītojamā vajadzībām.</w:t>
            </w:r>
          </w:p>
        </w:tc>
        <w:tc>
          <w:tcPr>
            <w:tcW w:w="2655" w:type="dxa"/>
          </w:tcPr>
          <w:p w14:paraId="2CA5A20C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lastRenderedPageBreak/>
              <w:t>1. Pedagoga palīgs.</w:t>
            </w:r>
          </w:p>
          <w:p w14:paraId="6946703D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2. Speciālais pedagogs/speciālās izglītības skolotājs.</w:t>
            </w:r>
          </w:p>
          <w:p w14:paraId="4E4CB1BF" w14:textId="77777777" w:rsidR="00502A9F" w:rsidRPr="00502A9F" w:rsidRDefault="00502A9F" w:rsidP="00502A9F">
            <w:pPr>
              <w:rPr>
                <w:rFonts w:ascii="Times New Roman" w:hAnsi="Times New Roman" w:cs="Times New Roman"/>
              </w:rPr>
            </w:pPr>
            <w:r w:rsidRPr="00502A9F">
              <w:rPr>
                <w:rFonts w:ascii="Times New Roman" w:hAnsi="Times New Roman" w:cs="Times New Roman"/>
              </w:rPr>
              <w:t>3. Skolotājs logopēds.</w:t>
            </w:r>
          </w:p>
        </w:tc>
      </w:tr>
    </w:tbl>
    <w:p w14:paraId="54844BD0" w14:textId="77777777" w:rsidR="00502A9F" w:rsidRPr="00502A9F" w:rsidRDefault="00502A9F" w:rsidP="00502A9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FCF16B5" w14:textId="77777777" w:rsidR="00502A9F" w:rsidRPr="00502A9F" w:rsidRDefault="00502A9F" w:rsidP="00502A9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02A9F" w:rsidRPr="00502A9F" w:rsidSect="00502A9F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9F"/>
    <w:rsid w:val="0044457A"/>
    <w:rsid w:val="00502A9F"/>
    <w:rsid w:val="005D3A8F"/>
    <w:rsid w:val="00706F01"/>
    <w:rsid w:val="00CC56E9"/>
    <w:rsid w:val="00D6207F"/>
    <w:rsid w:val="00E2517A"/>
    <w:rsid w:val="00F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2416"/>
  <w15:chartTrackingRefBased/>
  <w15:docId w15:val="{5616F803-EE42-47DF-A2FB-C2B87181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02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02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02A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02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02A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02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02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02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02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02A9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02A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02A9F"/>
    <w:rPr>
      <w:rFonts w:eastAsiaTheme="majorEastAsia" w:cstheme="majorBidi"/>
      <w:color w:val="2E74B5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02A9F"/>
    <w:rPr>
      <w:rFonts w:eastAsiaTheme="majorEastAsia" w:cstheme="majorBidi"/>
      <w:i/>
      <w:iCs/>
      <w:color w:val="2E74B5" w:themeColor="accent1" w:themeShade="BF"/>
      <w:lang w:val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02A9F"/>
    <w:rPr>
      <w:rFonts w:eastAsiaTheme="majorEastAsia" w:cstheme="majorBidi"/>
      <w:color w:val="2E74B5" w:themeColor="accent1" w:themeShade="BF"/>
      <w:lang w:val="lv-LV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02A9F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02A9F"/>
    <w:rPr>
      <w:rFonts w:eastAsiaTheme="majorEastAsia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02A9F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02A9F"/>
    <w:rPr>
      <w:rFonts w:eastAsiaTheme="majorEastAsia" w:cstheme="majorBidi"/>
      <w:color w:val="272727" w:themeColor="text1" w:themeTint="D8"/>
      <w:lang w:val="lv-LV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2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2A9F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02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02A9F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502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02A9F"/>
    <w:rPr>
      <w:i/>
      <w:iCs/>
      <w:color w:val="404040" w:themeColor="text1" w:themeTint="BF"/>
      <w:lang w:val="lv-LV"/>
    </w:rPr>
  </w:style>
  <w:style w:type="paragraph" w:styleId="Sarakstarindkopa">
    <w:name w:val="List Paragraph"/>
    <w:basedOn w:val="Parasts"/>
    <w:uiPriority w:val="34"/>
    <w:qFormat/>
    <w:rsid w:val="00502A9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02A9F"/>
    <w:rPr>
      <w:i/>
      <w:iCs/>
      <w:color w:val="2E74B5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02A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02A9F"/>
    <w:rPr>
      <w:i/>
      <w:iCs/>
      <w:color w:val="2E74B5" w:themeColor="accent1" w:themeShade="BF"/>
      <w:lang w:val="lv-LV"/>
    </w:rPr>
  </w:style>
  <w:style w:type="character" w:styleId="Intensvaatsauce">
    <w:name w:val="Intense Reference"/>
    <w:basedOn w:val="Noklusjumarindkopasfonts"/>
    <w:uiPriority w:val="32"/>
    <w:qFormat/>
    <w:rsid w:val="00502A9F"/>
    <w:rPr>
      <w:b/>
      <w:bCs/>
      <w:smallCaps/>
      <w:color w:val="2E74B5" w:themeColor="accent1" w:themeShade="BF"/>
      <w:spacing w:val="5"/>
    </w:rPr>
  </w:style>
  <w:style w:type="table" w:styleId="Reatabula">
    <w:name w:val="Table Grid"/>
    <w:basedOn w:val="Parastatabula"/>
    <w:uiPriority w:val="39"/>
    <w:rsid w:val="00502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1E115-4DE6-485A-A807-83668ECB1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1803</Words>
  <Characters>1028</Characters>
  <Application>Microsoft Office Word</Application>
  <DocSecurity>0</DocSecurity>
  <Lines>8</Lines>
  <Paragraphs>5</Paragraphs>
  <ScaleCrop>false</ScaleCrop>
  <Company>IZM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Dzintra Mergupe-Kutraite</dc:creator>
  <cp:keywords/>
  <dc:description/>
  <cp:lastModifiedBy>Olga Ozola</cp:lastModifiedBy>
  <cp:revision>4</cp:revision>
  <dcterms:created xsi:type="dcterms:W3CDTF">2026-02-02T10:44:00Z</dcterms:created>
  <dcterms:modified xsi:type="dcterms:W3CDTF">2026-04-09T07:53:00Z</dcterms:modified>
</cp:coreProperties>
</file>