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atbilstoši tās attīstības plānā izvirzītajām prioritātēm var samazināt vai palielināt mācību stundu skaitu mācību priekšmetā ne vairāk kā par 17 procentiem no šo noteikumu 11. pielikuma 1. un 2. tabulā, 13. pielikuma 1. tabulā, 14. pielikuma 1. tabulā un 15. pielikuma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11. pielikuma 1. tabulā  noteiktā kopējā stundu skaita trijos gados mācību priekšmetā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svešvalodu, kas ir viena no Eiropas Savienības oficiālajām valodām;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 var noteikt mācību priekšmetus, ko mācību gadā pilnībā vai daļēji īsteno kādā no Eiropas Savienības oficiālajām valodām, ievērojot šo noteikumu 8. punktā noteiktos plānotos skolēnam sasniedzamos rezultātus mācību jomās.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w:t>
      </w:r>
      <w:r w:rsidR="00000000" w:rsidRPr="00000000" w:rsidDel="00000000">
        <w:rPr>
          <w:rtl w:val="0"/>
        </w:rPr>
        <w:t xml:space="preserve">11.</w:t>
      </w:r>
      <w:r w:rsidR="00000000" w:rsidRPr="00000000" w:rsidDel="00000000">
        <w:rPr>
          <w:rtl w:val="0"/>
        </w:rPr>
        <w:t xml:space="preserve">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 kuri 2025. gada 1. septembrī uzsāk mācības 4. klasē, otro svešvalodu 2025./2026. mācību gadā neapgūst.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2</w:t>
      </w:r>
      <w:r w:rsidR="00000000" w:rsidRPr="00000000" w:rsidDel="00000000">
        <w:rPr>
          <w:rtl w:val="0"/>
        </w:rPr>
        <w:t xml:space="preserve">2. apakšpunktu piemēro izglītības programmu īstenošanā no 2026. gada 1.septembra skolēniem uzsākot mācības 5.klasē.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Skolēniem, kuri līdz 2025. gada 1. septembrim uzsākuši otrās svešvalodas apguvi, kas nav viena no Eiropas Savienības vai Eiropas Ekonomikas zonas dalībvalstu oficiālajām valodām vai svešvaloda, kuras apguvi neregulē noslēgtie starpvaldību līgumi izglītības jomā, nodrošina uzsāktās otrās svešvalodas apguvi līdz pamatizglītības ieguvei.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noteikumu_konsolidētā_versija_23-TA-2159.docx</dc:title>
</cp:coreProperties>
</file>

<file path=docProps/custom.xml><?xml version="1.0" encoding="utf-8"?>
<Properties xmlns="http://schemas.openxmlformats.org/officeDocument/2006/custom-properties" xmlns:vt="http://schemas.openxmlformats.org/officeDocument/2006/docPropsVTypes"/>
</file>