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garīgās attīstības traucējumiem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garīgās attīstības traucējumiem (turpmāk – izglītības programma) mērķis ir nodrošināt skolēna vispusīgu attīstību un vērtīborientāciju, lai skolēns savu spēju robežās varētu turpināt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garīgās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Speciālās pamatizglītības obligāto saturu un tā apguves plānotos rezultātus mācību jomās nosaka valsts pamatizglītības standarts, ievērojot skolēnu veselības stāvokli, spējas un attīstības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programmas īstenošana skolēniem ar garīgās attīstības traucējumiem paredzēta deviņiem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Vispārējās izglītības klasē iekļautajiem skolēniem izstrādā individuālu izglītības programmas apguves plānu, lai tos iekļautu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 (23)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Mācību priekšmetu </w:t>
      </w:r>
      <w:r w:rsidR="00000000" w:rsidRPr="00000000" w:rsidDel="00000000">
        <w:rPr>
          <w:i w:val="1"/>
          <w:rtl w:val="0"/>
        </w:rPr>
        <w:t xml:space="preserve">Dabaszinības</w:t>
      </w:r>
      <w:r w:rsidR="00000000" w:rsidRPr="00000000" w:rsidDel="00000000">
        <w:rPr>
          <w:rtl w:val="0"/>
        </w:rPr>
        <w:t xml:space="preserve"> un </w:t>
      </w:r>
      <w:r w:rsidR="00000000" w:rsidRPr="00000000" w:rsidDel="00000000">
        <w:rPr>
          <w:i w:val="1"/>
          <w:rtl w:val="0"/>
        </w:rPr>
        <w:t xml:space="preserve">Dizains un tehnoloģijas</w:t>
      </w:r>
      <w:r w:rsidR="00000000" w:rsidRPr="00000000" w:rsidDel="00000000">
        <w:rPr>
          <w:rtl w:val="0"/>
        </w:rPr>
        <w:t xml:space="preserve"> saturā integrēti iekļauj mācību priekšmetu </w:t>
      </w:r>
      <w:r w:rsidR="00000000" w:rsidRPr="00000000" w:rsidDel="00000000">
        <w:rPr>
          <w:i w:val="1"/>
          <w:rtl w:val="0"/>
        </w:rPr>
        <w:t xml:space="preserve">Fizika</w:t>
      </w:r>
      <w:r w:rsidR="00000000" w:rsidRPr="00000000" w:rsidDel="00000000">
        <w:rPr>
          <w:rtl w:val="0"/>
        </w:rPr>
        <w:t xml:space="preserve">, </w:t>
      </w:r>
      <w:r w:rsidR="00000000" w:rsidRPr="00000000" w:rsidDel="00000000">
        <w:rPr>
          <w:i w:val="1"/>
          <w:rtl w:val="0"/>
        </w:rPr>
        <w:t xml:space="preserve">Ķīmija</w:t>
      </w:r>
      <w:r w:rsidR="00000000" w:rsidRPr="00000000" w:rsidDel="00000000">
        <w:rPr>
          <w:rtl w:val="0"/>
        </w:rPr>
        <w:t xml:space="preserve"> un </w:t>
      </w:r>
      <w:r w:rsidR="00000000" w:rsidRPr="00000000" w:rsidDel="00000000">
        <w:rPr>
          <w:i w:val="1"/>
          <w:rtl w:val="0"/>
        </w:rPr>
        <w:t xml:space="preserve">Bioloģija </w:t>
      </w:r>
      <w:r w:rsidR="00000000" w:rsidRPr="00000000" w:rsidDel="00000000">
        <w:rPr>
          <w:rtl w:val="0"/>
        </w:rPr>
        <w:t xml:space="preserve">atsevišķus tematus ar atvieglotu mācību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Valsts pamatizglītības standartā noteikto mērķu sasniegšanai izmanto daudzveidīgas mācību un audzināšanas darba formas, variējot to īstenošanas ilgumu atbilstoši mērķim un skolēnu speciālajām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klases stundas, kas tiek plānotas atbilstoši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Speciālās izglītības iestāde vai vispārējās izglītības iestāde, kurā ir speciālās klases skolēniem ar garīgās attīstības traucējumiem, nodrošina individuālās un grupu atbalsta nodarbības atbilstoši skolēnu individuālajām vajadzībām, ievērojot šā pielikuma 2.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Individuālās un grupu atbalsta nodarbības vispārizglītojošajās klasēs iekļautajiem skolēniem ar garīgās attīstības traucējumiem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Skolēnu mācību sasniegumu vērtēšanas pamatprincipi, vērtēšanas veidi un vērtējuma izteikšanas veidi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Skolēnu mācību sasniegumu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noteikumu_konsolidētā_versija_p15_23-TA-2159.docx</dc:title>
</cp:coreProperties>
</file>

<file path=docProps/custom.xml><?xml version="1.0" encoding="utf-8"?>
<Properties xmlns="http://schemas.openxmlformats.org/officeDocument/2006/custom-properties" xmlns:vt="http://schemas.openxmlformats.org/officeDocument/2006/docPropsVTypes"/>
</file>