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smagiem garīgās attīstības traucējumiem vai vairākiem smagiem attīstības traucējumiem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07.03.2023. noteikumu Nr. 111 redakcijā; pielikuma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smagiem garīgās attīstības traucējumiem vai vairākiem smagiem attīstības traucējumiem (turpmāk – izglītības programma) mērķis ir nodrošināt skolēnam iespēju apgūt pamatprasmes atbilstoši viņa veselības stāvoklim, spējām un attīstības līmenim, nodrošinot attīstības traucējuma korekciju un kompensēšanu vai nodrošinot veselības saglabāšanu, lai skolēns varētu iesaistīties sabiedrības dzīvē un veidoties par laimīgu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smagiem garīgās attīstības traucējumiem vai vairākiem smagiem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programma paredz katram skolēnam individuāla izglītības programmas apguves plāna izstrādi un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Mācību priekšmetu saturu īsteno atbilstoši katra skolēna individuālajam izglītības programmas apguves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 uzņemšana 1.–9.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programmas īstenošana skolēniem paredzēta deviņiem gadiem. Atkarībā no skolēna veselības stāvokļa un izglītības iestādes iespējām izglītības programmas īstenošana var ilgt līdz 12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Izvērtējot skolēna spējas, attīstības līmeni un veselības stāvokli, skolēnam tiek veidots individuāls izglītības programmas apguves plāns, par pamatu ņemot vienu no šādiem diviem izglītības programmas mācību priekšmetu un stundu plānu variantiem: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Saskarsme (komunikācija, valodas uztvere, izpratne, lietošana)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(sociālās iemaņas)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 (pasaules izzināšana)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 (kustību attīstīšana)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programmas mācību priekšmetu un stundu plāns pielāgojams katra skolēna veselības stāvoklim, spējām un attīstības līmenim. Stundu skaits nedēļā individuālajā plānā var būt mazāks par mācību priekšmetu un stundu plānā maksimāli pieļaujamo.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Valsts pamatizglītības standartā noteikto mērķu sasniegšanai izmanto daudzveidīgas mācību un audzināšanas darba formas, variējot to īstenošanas ilgumu atbilstoši mērķim un skolēnu speciālajām vajadzībām. Skolēnam plānotos sasniedzamos rezultātus sasniedz vienotā mācību un audzināšanas procesā, kas ietver gan darbu mācību stundās, gan ārpus kopējās mācību slodzes iekļautos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klases stundas, kas tiek plānotas atbilstoši skolēnu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fakultatīvās nodarbības,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individuālās un grupu atbalsta nodarbības atbilstoši katra skolēna individuālajām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Nodarbības ārpus kopējās mācību stundu slodzes plāno atbilstoši katra skolēna speciālajām vajadzībām tā, lai tās sniegtu atbalstu mācību procesam, kas notiek mācību stundu ietvaros, līdzsvarojot mācību formu dažādību, kuru izvēli nosaka skolēnam plānotais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Izglītības iestāde skolēnam ar smagiem garīgās attīstības traucējumiem vai vairākiem smagiem attīstības traucējumiem nodrošina individuālās un grupu atbalsta nodarbības atbilstoši skolēna individuālajām vajadzībām, ievērojot šā pielikuma 1.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Individuālās un grupu atbalsta nodarbības vispārizglītojošajās klasēs iekļautajiem skolēniem ar smagiem garīgās attīstības traucējumiem vai vairākiem smagiem attīstības traucējumiem nodrošina izglītības iestādei piešķirtā finansējuma ietvaros.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Skolēnu mācību snieguma vērtēšanas pamatprincipi un vērtēšanas veidi ir noteikti valsts pamatizglītības standartā. Skolēna mācību snieguma vērtējumu izsaka šo noteikumu </w:t>
      </w:r>
      <w:r w:rsidR="00000000" w:rsidRPr="00000000" w:rsidDel="00000000">
        <w:rPr>
          <w:rtl w:val="0"/>
        </w:rPr>
        <w:t xml:space="preserve">9.</w:t>
      </w:r>
      <w:r w:rsidR="00000000" w:rsidRPr="00000000" w:rsidDel="00000000">
        <w:rPr>
          <w:rtl w:val="0"/>
        </w:rPr>
        <w:t xml:space="preserve"> pielikumā minētajos apguves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Skolēni ir atbrīvoti no valsts pārbaudes 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Skolēnu mācību snieguma vērtēšanas metodiskos paņēmienus un vērtēšanas kritērijus nosaka pedagogs, ievērojot mācību jomā noteiktos plānotos skolēnam sasniedzamos rezultātus, izglītības iestādē īstenoto pamatizglītības programmu un izglītības iestādē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Apmaksājamo stundu skaitu mēnesī aprēķina atbilstoši izglītības iestādes vadītāja apstiprinātajam mācību priekšmetu un stundu īstenošanas plānam un individuālo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Izglītības iestādei apstiprinātā pedagogu darba samaksas fonda ietvaros ir tiesības atsevišķu mācību priekšmetu apguvei dalīt klasi grupās, kā arī apvienot skolēnus atsevišķu mācību priekšmetu apguvei gan visās mācību stundās,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noteikumu_konsolidētā_versija_p16_23-TA-2159.docx</dc:title>
</cp:coreProperties>
</file>

<file path=docProps/custom.xml><?xml version="1.0" encoding="utf-8"?>
<Properties xmlns="http://schemas.openxmlformats.org/officeDocument/2006/custom-properties" xmlns:vt="http://schemas.openxmlformats.org/officeDocument/2006/docPropsVTypes"/>
</file>