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valodu mācību jomā, beidzot 3., 6. un 9.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personīgo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vārdiem. Meklē līdzīgus vārdus un izmanto tos (piemēram, veidojot savu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5. klases, beidzot 6. klasi, skolēns var sasniegt vismaz valodas apguves līmeni A1. 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5. klases, beidzot 9. klasi, atkarībā no izmantotā stundu skaita skolēns var sasniegt valodas apguves līmeni A2–B1. Atsevišķi valodas prasmes elementi var būt dažādos līmeņos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noteikumu_konsolidētā_versija_p2_23-TA-2159.docx</dc:title>
</cp:coreProperties>
</file>

<file path=docProps/custom.xml><?xml version="1.0" encoding="utf-8"?>
<Properties xmlns="http://schemas.openxmlformats.org/officeDocument/2006/custom-properties" xmlns:vt="http://schemas.openxmlformats.org/officeDocument/2006/docPropsVTypes"/>
</file>