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2001. gada 28. augusta noteikumos Nr. 382 "Interešu izglītības programmu finansēšanas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14.panta 24.punktu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2001. gada 28. augusta noteikumos Nr. 382 "Interešu izglītības programmu finansēšanas kārtība" (Latvijas Vēstnesis, 2001, 124. nr.; 2009, 98. nr.; 2017, 173. nr.; 2018, 162. nr.; 2021, 111.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noteikumu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"Interešu izglītības programmu un valsts nozīmes interešu izglītības iestāžu finansēšanas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kārtību, kādā tiek finansētas interešu izglītības programmas (turpmāk – programma) un valsts nozīmes interešu izglītības iestādes."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Pedagogu, kuri īsteno programmas, darba algas un valsts sociālās apdrošināšanas obligātās iemaksas daļēji sedz no valsts budžeta līdzekļiem, no pašvaldību un citu juridisko personu līdzekļiem, kā arī no fizisko personu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No valsts budžeta līdzekļiem daļēji sedz valsts nozīmes interešu izglītības iestāžu  pedagogu, kas piedalās interešu izglītības metodiskā atbalsta un pedagogu profesionālās kompetences pilnveides funkciju izpildē, darba algas un valsts sociālās apdrošināšanas obligātās iemaksas."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Izglītības un zinātnes ministrija (turpmāk – ministrija) aprēķina mērķdotāciju pedagogu darba algai un valsts sociālās apdrošināšanas obligātajām iemaksām par periodu no kārtējā gada 1. septembra līdz kārtējā gada 31. decembrim un par periodu no nākamā gada 1. janvāra līdz nākamā gada 31. augustam šādā secībā un kārtībā: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šo noteikumu 7.</w:t>
      </w:r>
      <w:r w:rsidR="00000000" w:rsidRPr="00000000" w:rsidDel="00000000">
        <w:rPr>
          <w:vertAlign w:val="superscript"/>
          <w:rtl w:val="0"/>
        </w:rPr>
        <w:t xml:space="preserve">1</w:t>
      </w:r>
      <w:r w:rsidR="00000000" w:rsidRPr="00000000" w:rsidDel="00000000">
        <w:rPr>
          <w:rtl w:val="0"/>
        </w:rPr>
        <w:t xml:space="preserve"> punktā minēto pedagogu darba algai un valsts sociālās apdrošināšanas obligātajām iemaksām –  divām pedagogu likmēm katrā valsts nozīmes interešu izglītības iestādē, ievērojot normatīvajā aktā par pedagogu darba samaksu noteikto pedagoga zemāko mēneša darba algas likmi;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šo noteikumu 6. punktā minēto pedagogu darba algai un valsts sociālās apdrošināšanas obligātajām iemaksām – atbilstoši izglītojamo skaitam kārtējā gada 1. septembrī vispārējās pamata un vispārējās vidējās izglītības programmās attiecīgajā administratīvajā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8.</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8.</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Papildu finansējumu piemaksām pedagogiem, kuri atbilstoši normatīvajiem aktiem par pedagogu profesionālās darbības kvalitātes novērtēšanas organizēšanu no 2017. gada 10. augusta ir ieguvuši profesionālās darbības 1., 2. un 3. kvalitātes pakāpi, aprēķina līdz trim procentiem no šo noteikumu 8.2. apakšpunktā minētās mērķdotācijas apmēra."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Pašvaldības zinātnes, tehnoloģiju, vides, inženierzinātņu un matemātikas (turpmāk - STEM) interešu izglītības programmām, tai skaitā tehniskās jaunrades interešu izglītības programmām, izlieto ne mazāk kā 20 procentus no šo noteikumu 8.2. apakšpunktā minētās mērķdotācijas apmēra."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Pašvaldības līdz kārtējā gada 20. septembrim sagatavo pārskatu par mērķdotācijas izlietojumu par periodu no kārtējā gada 1. janvāra līdz 31. augustam un līdz nākamā gada 20. janvārim – par periodu no iepriekšējā gada 1. septembra līdz 31. decembrim atbilstoši normatīvajos aktos budžeta izdevumu klasifikācijas jomā noteiktajai atalgojuma klasifikācijai (pielikums) un iesniedz to ministriju, centrālo valsts iestāžu un pašvaldību budžeta pārskatu informācijas sistēmā (turpmāk – ePārskatu sistēma). Apstiprinot pārskatu ePārskatu sistēmā, pašvaldības vadītājs vai viņa pilnvarotā persona apliecina, ka mērķdotācija izlietota atbilstoši mērķim – pedagogu darba samaksai un valsts sociālās apdrošināšanas obligātajām iemaksām. Ministrija viena mēneša laikā pārbauda un apstiprina pašvaldības iesniegtos un apstiprinātos pārskatus ePārskatu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Pašvaldības šo noteikumu 9.</w:t>
      </w:r>
      <w:r w:rsidR="00000000" w:rsidRPr="00000000" w:rsidDel="00000000">
        <w:rPr>
          <w:vertAlign w:val="superscript"/>
          <w:rtl w:val="0"/>
        </w:rPr>
        <w:t xml:space="preserve">1</w:t>
      </w:r>
      <w:r w:rsidR="00000000" w:rsidRPr="00000000" w:rsidDel="00000000">
        <w:rPr>
          <w:rtl w:val="0"/>
        </w:rPr>
        <w:t xml:space="preserve"> punktu piemēro, sākot ar 2025./2026. mācību gadu. Pašvaldības STEM interešu izglītības programmām, tai skaitā tehniskās jaunrades interešu izglītības programmām 2023./2024. mācību gadā izlieto ne mazāk kā 10 procentus no šo noteikumu 8.2. apakšpunktā minētās mērķdotācijas apmēra, 2024./2025. mācību gadā – ne mazāk kā 15 procentus no šo noteikumu 8.2. apakšpunktā minētās mērķdotācijas apmēra."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Pašvaldības šo noteikumu 10.</w:t>
      </w:r>
      <w:r w:rsidR="00000000" w:rsidRPr="00000000" w:rsidDel="00000000">
        <w:rPr>
          <w:vertAlign w:val="superscript"/>
          <w:rtl w:val="0"/>
        </w:rPr>
        <w:t xml:space="preserve">1 </w:t>
      </w:r>
      <w:r w:rsidR="00000000" w:rsidRPr="00000000" w:rsidDel="00000000">
        <w:rPr>
          <w:rtl w:val="0"/>
        </w:rPr>
        <w:t xml:space="preserve">punktā minētā pārskata 2. un 3. kolonnu aizpilda, sākot ar 2024. gada 1. janvāri."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22-TA-2273</w:t>
    </w:r>
    <w:r>
      <w:br/>
    </w:r>
    <w:r w:rsidR="00000000" w:rsidRPr="00000000" w:rsidDel="00000000">
      <w:rPr>
        <w:rtl w:val="0"/>
      </w:rPr>
      <w:t xml:space="preserve">Izdrukāts 29.07.2026. 21.27 - 3.0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22-TA-2273</w:t>
    </w:r>
    <w:r>
      <w:br/>
    </w:r>
    <w:r w:rsidR="00000000" w:rsidRPr="00000000" w:rsidDel="00000000">
      <w:rPr>
        <w:rtl w:val="0"/>
      </w:rPr>
      <w:t xml:space="preserve">Izdrukāts 29.07.2026. 21.27 - 3.0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noteikumu_(grozījumu)_projekts_22-TA-2273.docx</dc:title>
</cp:coreProperties>
</file>

<file path=docProps/custom.xml><?xml version="1.0" encoding="utf-8"?>
<Properties xmlns="http://schemas.openxmlformats.org/officeDocument/2006/custom-properties" xmlns:vt="http://schemas.openxmlformats.org/officeDocument/2006/docPropsVTypes"/>
</file>